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5D69" w14:textId="45003D28" w:rsidR="002E2B0F" w:rsidRDefault="002E2B0F" w:rsidP="002E2B0F">
      <w:pPr>
        <w:spacing w:after="0" w:line="540" w:lineRule="atLeast"/>
        <w:jc w:val="center"/>
        <w:textAlignment w:val="baseline"/>
        <w:outlineLvl w:val="0"/>
        <w:rPr>
          <w:rFonts w:ascii="Tahoma" w:eastAsia="Times New Roman" w:hAnsi="Tahoma" w:cs="Tahoma"/>
          <w:color w:val="222222"/>
          <w:kern w:val="36"/>
          <w:sz w:val="20"/>
          <w:szCs w:val="20"/>
        </w:rPr>
      </w:pPr>
      <w:r w:rsidRPr="002E2B0F">
        <w:rPr>
          <w:rFonts w:ascii="Tahoma" w:eastAsia="Times New Roman" w:hAnsi="Tahoma" w:cs="Tahoma"/>
          <w:color w:val="222222"/>
          <w:kern w:val="36"/>
          <w:sz w:val="20"/>
          <w:szCs w:val="20"/>
        </w:rPr>
        <w:t>Conditii si acte necesare pentru obtinerea alocatiei pentru sustinerea familiei</w:t>
      </w:r>
    </w:p>
    <w:p w14:paraId="353705A4" w14:textId="77777777" w:rsidR="00217F43" w:rsidRPr="002E2B0F" w:rsidRDefault="00217F43" w:rsidP="002E2B0F">
      <w:pPr>
        <w:spacing w:after="0" w:line="540" w:lineRule="atLeast"/>
        <w:jc w:val="center"/>
        <w:textAlignment w:val="baseline"/>
        <w:outlineLvl w:val="0"/>
        <w:rPr>
          <w:rFonts w:ascii="Tahoma" w:eastAsia="Times New Roman" w:hAnsi="Tahoma" w:cs="Tahoma"/>
          <w:color w:val="222222"/>
          <w:kern w:val="36"/>
          <w:sz w:val="20"/>
          <w:szCs w:val="20"/>
        </w:rPr>
      </w:pPr>
    </w:p>
    <w:p w14:paraId="7C2B5B3C"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Începând cu data de 01.01.2011 a fost  adoptată Legea  nr. 277/2010, privind alocația pentru susținerea  familiei, data la care a fost abrogate Ordonanța de Urgență nr.105/2003, privind alocația familială complementară de  susținere pentru   familia monoparentală.</w:t>
      </w:r>
    </w:p>
    <w:p w14:paraId="265801B0"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Principalele prevederi ale  noului act normativ sunt:</w:t>
      </w:r>
    </w:p>
    <w:p w14:paraId="19457E34"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Stabilirea  limitei maxime de venituri  până la care se acordă alocația la </w:t>
      </w:r>
      <w:r w:rsidRPr="002E2B0F">
        <w:rPr>
          <w:rFonts w:ascii="Tahoma" w:eastAsia="Times New Roman" w:hAnsi="Tahoma" w:cs="Tahoma"/>
          <w:b/>
          <w:bCs/>
          <w:color w:val="666666"/>
          <w:sz w:val="20"/>
          <w:szCs w:val="20"/>
          <w:bdr w:val="none" w:sz="0" w:space="0" w:color="auto" w:frame="1"/>
        </w:rPr>
        <w:t>530 lei/ membru de familie</w:t>
      </w:r>
      <w:r w:rsidRPr="002E2B0F">
        <w:rPr>
          <w:rFonts w:ascii="Tahoma" w:eastAsia="Times New Roman" w:hAnsi="Tahoma" w:cs="Tahoma"/>
          <w:color w:val="666666"/>
          <w:sz w:val="20"/>
          <w:szCs w:val="20"/>
        </w:rPr>
        <w:t>.</w:t>
      </w:r>
    </w:p>
    <w:p w14:paraId="1A074C63"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Familiile care au în întreținere copii de vârstă şcolară, beneficiază de alocaţie în condiţiile în care copiii frecventează fără întrerupere cursurile unei forme de învățământ organizate potrivit legii, cu excepţia celor care le întrerup din motive medicale, şi nu înregistrează absenţe nemotivate în cursul unui semestru care să conducă la scăderea sub 8 a notei la purtare.</w:t>
      </w:r>
    </w:p>
    <w:p w14:paraId="250A2DFC"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Pentru familiile care au în întreţinere copii de vârstă şcolară cu handicap grav sau accentuat şi care nu frecventează o formă de învățământ, organizată în condiţiile legii, alocaţia se acordă cu condiţia prezentării certificatului de încadrare într-un grad de handicap şi a dovezii eliberate de direcţiile de asistenţă socială, prin care se atestă faptul că respectivul copil nu poate fi înscris în nicio formă de învătământ, prevazută de lege.</w:t>
      </w:r>
    </w:p>
    <w:p w14:paraId="1292E2FC"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Diferențierea acordării alocațiilor familiale în  functie de veniturile familiilor și numărul de copii din familie, respectiv stabilirea a două transe de venituri astfel:</w:t>
      </w:r>
    </w:p>
    <w:p w14:paraId="281A8722" w14:textId="63E9D7F1"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xml:space="preserve">FAMILIA CU 2 PĂRINȚI </w:t>
      </w:r>
    </w:p>
    <w:p w14:paraId="1CBEF5ED"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Cuantum nou</w:t>
      </w:r>
    </w:p>
    <w:tbl>
      <w:tblPr>
        <w:tblW w:w="18270" w:type="dxa"/>
        <w:tblCellMar>
          <w:left w:w="0" w:type="dxa"/>
          <w:right w:w="0" w:type="dxa"/>
        </w:tblCellMar>
        <w:tblLook w:val="04A0" w:firstRow="1" w:lastRow="0" w:firstColumn="1" w:lastColumn="0" w:noHBand="0" w:noVBand="1"/>
      </w:tblPr>
      <w:tblGrid>
        <w:gridCol w:w="4245"/>
        <w:gridCol w:w="4252"/>
        <w:gridCol w:w="9773"/>
      </w:tblGrid>
      <w:tr w:rsidR="002E2B0F" w:rsidRPr="002E2B0F" w14:paraId="43CE1FFC"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4ED3F04"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VENITURI  </w:t>
            </w:r>
            <w:r w:rsidRPr="002E2B0F">
              <w:rPr>
                <w:rFonts w:ascii="Tahoma" w:eastAsia="Times New Roman" w:hAnsi="Tahoma" w:cs="Tahoma"/>
                <w:b/>
                <w:bCs/>
                <w:sz w:val="20"/>
                <w:szCs w:val="20"/>
                <w:bdr w:val="none" w:sz="0" w:space="0" w:color="auto" w:frame="1"/>
              </w:rPr>
              <w:t>0-200 LEI</w:t>
            </w: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C9765F3"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 copil</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72F11E3"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82 lei</w:t>
            </w:r>
          </w:p>
        </w:tc>
      </w:tr>
      <w:tr w:rsidR="002E2B0F" w:rsidRPr="002E2B0F" w14:paraId="68401D38"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5ADDD50" w14:textId="77777777" w:rsidR="002E2B0F" w:rsidRPr="002E2B0F" w:rsidRDefault="002E2B0F">
            <w:pPr>
              <w:rPr>
                <w:rFonts w:ascii="Tahoma" w:eastAsia="Times New Roman" w:hAnsi="Tahoma" w:cs="Tahoma"/>
                <w:sz w:val="20"/>
                <w:szCs w:val="20"/>
              </w:rPr>
            </w:pP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A102CF1"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2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998DC17"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164 lei</w:t>
            </w:r>
          </w:p>
        </w:tc>
      </w:tr>
      <w:tr w:rsidR="002E2B0F" w:rsidRPr="002E2B0F" w14:paraId="107250A1"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EADD664" w14:textId="77777777" w:rsidR="002E2B0F" w:rsidRPr="002E2B0F" w:rsidRDefault="002E2B0F">
            <w:pPr>
              <w:rPr>
                <w:rFonts w:ascii="Tahoma" w:eastAsia="Times New Roman" w:hAnsi="Tahoma" w:cs="Tahoma"/>
                <w:sz w:val="20"/>
                <w:szCs w:val="20"/>
              </w:rPr>
            </w:pP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E06AD7E"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3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3A9BA9"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246 lei</w:t>
            </w:r>
          </w:p>
        </w:tc>
      </w:tr>
      <w:tr w:rsidR="002E2B0F" w:rsidRPr="002E2B0F" w14:paraId="519E3F13"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C8BE6BD" w14:textId="77777777" w:rsidR="002E2B0F" w:rsidRPr="002E2B0F" w:rsidRDefault="002E2B0F">
            <w:pPr>
              <w:rPr>
                <w:rFonts w:ascii="Tahoma" w:eastAsia="Times New Roman" w:hAnsi="Tahoma" w:cs="Tahoma"/>
                <w:sz w:val="20"/>
                <w:szCs w:val="20"/>
              </w:rPr>
            </w:pP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E1FA79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4 sau mai mulți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F6E32C3"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328 lei</w:t>
            </w:r>
          </w:p>
        </w:tc>
      </w:tr>
      <w:tr w:rsidR="002E2B0F" w:rsidRPr="002E2B0F" w14:paraId="7DC8C68F"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EE6ACBF"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VENITURI  </w:t>
            </w:r>
            <w:r w:rsidRPr="002E2B0F">
              <w:rPr>
                <w:rFonts w:ascii="Tahoma" w:eastAsia="Times New Roman" w:hAnsi="Tahoma" w:cs="Tahoma"/>
                <w:b/>
                <w:bCs/>
                <w:sz w:val="20"/>
                <w:szCs w:val="20"/>
                <w:bdr w:val="none" w:sz="0" w:space="0" w:color="auto" w:frame="1"/>
              </w:rPr>
              <w:t>201-530 LEI</w:t>
            </w: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27DE3FE"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 copil</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2A0617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75 lei</w:t>
            </w:r>
          </w:p>
        </w:tc>
      </w:tr>
      <w:tr w:rsidR="002E2B0F" w:rsidRPr="002E2B0F" w14:paraId="58694B2A"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A764719" w14:textId="77777777" w:rsidR="002E2B0F" w:rsidRPr="002E2B0F" w:rsidRDefault="002E2B0F">
            <w:pPr>
              <w:rPr>
                <w:rFonts w:ascii="Tahoma" w:eastAsia="Times New Roman" w:hAnsi="Tahoma" w:cs="Tahoma"/>
                <w:sz w:val="20"/>
                <w:szCs w:val="20"/>
              </w:rPr>
            </w:pP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6925A5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2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7A036F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150 lei</w:t>
            </w:r>
          </w:p>
        </w:tc>
      </w:tr>
      <w:tr w:rsidR="002E2B0F" w:rsidRPr="002E2B0F" w14:paraId="73D6C6B9"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A757554" w14:textId="77777777" w:rsidR="002E2B0F" w:rsidRPr="002E2B0F" w:rsidRDefault="002E2B0F">
            <w:pPr>
              <w:rPr>
                <w:rFonts w:ascii="Tahoma" w:eastAsia="Times New Roman" w:hAnsi="Tahoma" w:cs="Tahoma"/>
                <w:sz w:val="20"/>
                <w:szCs w:val="20"/>
              </w:rPr>
            </w:pP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7230702"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3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5D0BC5B"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225 lei</w:t>
            </w:r>
          </w:p>
        </w:tc>
      </w:tr>
      <w:tr w:rsidR="002E2B0F" w:rsidRPr="002E2B0F" w14:paraId="6B50E0A9" w14:textId="77777777" w:rsidTr="002E2B0F">
        <w:tc>
          <w:tcPr>
            <w:tcW w:w="42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9294FB" w14:textId="77777777" w:rsidR="002E2B0F" w:rsidRPr="002E2B0F" w:rsidRDefault="002E2B0F">
            <w:pPr>
              <w:rPr>
                <w:rFonts w:ascii="Tahoma" w:eastAsia="Times New Roman" w:hAnsi="Tahoma" w:cs="Tahoma"/>
                <w:sz w:val="20"/>
                <w:szCs w:val="20"/>
              </w:rPr>
            </w:pPr>
          </w:p>
        </w:tc>
        <w:tc>
          <w:tcPr>
            <w:tcW w:w="42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F6A18B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4 sau mai mulți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442A21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300 lei</w:t>
            </w:r>
          </w:p>
        </w:tc>
      </w:tr>
    </w:tbl>
    <w:p w14:paraId="18C795DA" w14:textId="3E1C6F62"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xml:space="preserve">FAMILIA CU 1 PĂRINTE </w:t>
      </w:r>
    </w:p>
    <w:p w14:paraId="3BCC99BF"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w:t>
      </w:r>
    </w:p>
    <w:p w14:paraId="33330E27"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Cuantum nou</w:t>
      </w:r>
    </w:p>
    <w:tbl>
      <w:tblPr>
        <w:tblW w:w="18270" w:type="dxa"/>
        <w:tblCellMar>
          <w:left w:w="0" w:type="dxa"/>
          <w:right w:w="0" w:type="dxa"/>
        </w:tblCellMar>
        <w:tblLook w:val="04A0" w:firstRow="1" w:lastRow="0" w:firstColumn="1" w:lastColumn="0" w:noHBand="0" w:noVBand="1"/>
      </w:tblPr>
      <w:tblGrid>
        <w:gridCol w:w="5095"/>
        <w:gridCol w:w="3402"/>
        <w:gridCol w:w="9773"/>
      </w:tblGrid>
      <w:tr w:rsidR="002E2B0F" w:rsidRPr="002E2B0F" w14:paraId="455B6AAE"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8B2B8DF"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VENITURI  </w:t>
            </w:r>
            <w:r w:rsidRPr="002E2B0F">
              <w:rPr>
                <w:rFonts w:ascii="Tahoma" w:eastAsia="Times New Roman" w:hAnsi="Tahoma" w:cs="Tahoma"/>
                <w:b/>
                <w:bCs/>
                <w:sz w:val="20"/>
                <w:szCs w:val="20"/>
                <w:bdr w:val="none" w:sz="0" w:space="0" w:color="auto" w:frame="1"/>
              </w:rPr>
              <w:t>0-200 LEI</w:t>
            </w: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B6B2087"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 copil</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7CB8288"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107 lei</w:t>
            </w:r>
          </w:p>
        </w:tc>
      </w:tr>
      <w:tr w:rsidR="002E2B0F" w:rsidRPr="002E2B0F" w14:paraId="14F4C11B"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F1875CB" w14:textId="77777777" w:rsidR="002E2B0F" w:rsidRPr="002E2B0F" w:rsidRDefault="002E2B0F">
            <w:pPr>
              <w:rPr>
                <w:rFonts w:ascii="Tahoma" w:eastAsia="Times New Roman" w:hAnsi="Tahoma" w:cs="Tahoma"/>
                <w:sz w:val="20"/>
                <w:szCs w:val="20"/>
              </w:rPr>
            </w:pP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86BCBC1"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2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A74913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214 lei</w:t>
            </w:r>
          </w:p>
        </w:tc>
      </w:tr>
      <w:tr w:rsidR="002E2B0F" w:rsidRPr="002E2B0F" w14:paraId="3039178E"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CA0EA86" w14:textId="77777777" w:rsidR="002E2B0F" w:rsidRPr="002E2B0F" w:rsidRDefault="002E2B0F">
            <w:pPr>
              <w:rPr>
                <w:rFonts w:ascii="Tahoma" w:eastAsia="Times New Roman" w:hAnsi="Tahoma" w:cs="Tahoma"/>
                <w:sz w:val="20"/>
                <w:szCs w:val="20"/>
              </w:rPr>
            </w:pP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451D59F"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3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27CFE6B"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321 lei</w:t>
            </w:r>
          </w:p>
        </w:tc>
      </w:tr>
      <w:tr w:rsidR="002E2B0F" w:rsidRPr="002E2B0F" w14:paraId="123F1DC9"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9495D68" w14:textId="77777777" w:rsidR="002E2B0F" w:rsidRPr="002E2B0F" w:rsidRDefault="002E2B0F">
            <w:pPr>
              <w:rPr>
                <w:rFonts w:ascii="Tahoma" w:eastAsia="Times New Roman" w:hAnsi="Tahoma" w:cs="Tahoma"/>
                <w:sz w:val="20"/>
                <w:szCs w:val="20"/>
              </w:rPr>
            </w:pP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E9128D0"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4 sau mai mulți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D778B9"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428 lei</w:t>
            </w:r>
          </w:p>
        </w:tc>
      </w:tr>
      <w:tr w:rsidR="002E2B0F" w:rsidRPr="002E2B0F" w14:paraId="62835F2E"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A6673E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VENITURI  </w:t>
            </w:r>
            <w:r w:rsidRPr="002E2B0F">
              <w:rPr>
                <w:rFonts w:ascii="Tahoma" w:eastAsia="Times New Roman" w:hAnsi="Tahoma" w:cs="Tahoma"/>
                <w:b/>
                <w:bCs/>
                <w:sz w:val="20"/>
                <w:szCs w:val="20"/>
                <w:bdr w:val="none" w:sz="0" w:space="0" w:color="auto" w:frame="1"/>
              </w:rPr>
              <w:t>201-530 LEI</w:t>
            </w: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779FEA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 copil</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E2AFEF2"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102 lei</w:t>
            </w:r>
          </w:p>
        </w:tc>
      </w:tr>
      <w:tr w:rsidR="002E2B0F" w:rsidRPr="002E2B0F" w14:paraId="470814C1"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4E75CAC" w14:textId="77777777" w:rsidR="002E2B0F" w:rsidRPr="002E2B0F" w:rsidRDefault="002E2B0F">
            <w:pPr>
              <w:rPr>
                <w:rFonts w:ascii="Tahoma" w:eastAsia="Times New Roman" w:hAnsi="Tahoma" w:cs="Tahoma"/>
                <w:sz w:val="20"/>
                <w:szCs w:val="20"/>
              </w:rPr>
            </w:pP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ADB211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2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390DA00"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204 lei</w:t>
            </w:r>
          </w:p>
        </w:tc>
      </w:tr>
      <w:tr w:rsidR="002E2B0F" w:rsidRPr="002E2B0F" w14:paraId="7DCD9722"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C111964" w14:textId="77777777" w:rsidR="002E2B0F" w:rsidRPr="002E2B0F" w:rsidRDefault="002E2B0F">
            <w:pPr>
              <w:rPr>
                <w:rFonts w:ascii="Tahoma" w:eastAsia="Times New Roman" w:hAnsi="Tahoma" w:cs="Tahoma"/>
                <w:sz w:val="20"/>
                <w:szCs w:val="20"/>
              </w:rPr>
            </w:pP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707CCAC"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3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143B6E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306 lei</w:t>
            </w:r>
          </w:p>
        </w:tc>
      </w:tr>
      <w:tr w:rsidR="002E2B0F" w:rsidRPr="002E2B0F" w14:paraId="4C4BDA79" w14:textId="77777777" w:rsidTr="002E2B0F">
        <w:tc>
          <w:tcPr>
            <w:tcW w:w="5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32BE8EA" w14:textId="77777777" w:rsidR="002E2B0F" w:rsidRPr="002E2B0F" w:rsidRDefault="002E2B0F">
            <w:pPr>
              <w:rPr>
                <w:rFonts w:ascii="Tahoma" w:eastAsia="Times New Roman" w:hAnsi="Tahoma" w:cs="Tahoma"/>
                <w:sz w:val="20"/>
                <w:szCs w:val="20"/>
              </w:rPr>
            </w:pPr>
          </w:p>
        </w:tc>
        <w:tc>
          <w:tcPr>
            <w:tcW w:w="340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69332B2"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4 sau mai mulți copii</w:t>
            </w:r>
          </w:p>
        </w:tc>
        <w:tc>
          <w:tcPr>
            <w:tcW w:w="977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80CC0C3"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408 lei</w:t>
            </w:r>
          </w:p>
        </w:tc>
      </w:tr>
    </w:tbl>
    <w:p w14:paraId="15092170"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PLAFON MAXIM 530 LEI / MEMBRU DE FAMILIE</w:t>
      </w:r>
    </w:p>
    <w:p w14:paraId="1A54721F" w14:textId="2896573C"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w:t>
      </w:r>
    </w:p>
    <w:p w14:paraId="34AADE16"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                                                                           </w:t>
      </w:r>
    </w:p>
    <w:p w14:paraId="1A16CF21"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Acordarea alocaţiei </w:t>
      </w:r>
      <w:r w:rsidRPr="002E2B0F">
        <w:rPr>
          <w:rFonts w:ascii="Tahoma" w:eastAsia="Times New Roman" w:hAnsi="Tahoma" w:cs="Tahoma"/>
          <w:b/>
          <w:bCs/>
          <w:i/>
          <w:iCs/>
          <w:color w:val="666666"/>
          <w:sz w:val="20"/>
          <w:szCs w:val="20"/>
          <w:bdr w:val="none" w:sz="0" w:space="0" w:color="auto" w:frame="1"/>
        </w:rPr>
        <w:t>este condiţionată de nedeţinerea în proprietate / folosinţă</w:t>
      </w:r>
      <w:r w:rsidRPr="002E2B0F">
        <w:rPr>
          <w:rFonts w:ascii="Tahoma" w:eastAsia="Times New Roman" w:hAnsi="Tahoma" w:cs="Tahoma"/>
          <w:color w:val="666666"/>
          <w:sz w:val="20"/>
          <w:szCs w:val="20"/>
        </w:rPr>
        <w:t> de către solicitant a unuia dintre bunurile prevăzute în tabelul de mai jos:</w:t>
      </w:r>
    </w:p>
    <w:tbl>
      <w:tblPr>
        <w:tblW w:w="18270" w:type="dxa"/>
        <w:tblCellMar>
          <w:left w:w="0" w:type="dxa"/>
          <w:right w:w="0" w:type="dxa"/>
        </w:tblCellMar>
        <w:tblLook w:val="04A0" w:firstRow="1" w:lastRow="0" w:firstColumn="1" w:lastColumn="0" w:noHBand="0" w:noVBand="1"/>
      </w:tblPr>
      <w:tblGrid>
        <w:gridCol w:w="579"/>
        <w:gridCol w:w="17691"/>
      </w:tblGrid>
      <w:tr w:rsidR="002E2B0F" w:rsidRPr="002E2B0F" w14:paraId="358A67C2"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814F65B" w14:textId="77777777" w:rsidR="002E2B0F" w:rsidRPr="002E2B0F" w:rsidRDefault="002E2B0F">
            <w:pPr>
              <w:rPr>
                <w:rFonts w:ascii="Tahoma" w:eastAsia="Times New Roman" w:hAnsi="Tahoma" w:cs="Tahoma"/>
                <w:color w:val="666666"/>
                <w:sz w:val="20"/>
                <w:szCs w:val="20"/>
              </w:rPr>
            </w:pP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73C0B4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BUNURI IMOBILE</w:t>
            </w:r>
          </w:p>
        </w:tc>
      </w:tr>
      <w:tr w:rsidR="002E2B0F" w:rsidRPr="002E2B0F" w14:paraId="0A30570D"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9BB4EB4"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C6FEF8"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Clădiri sau alte spatii locative în afara locuinței de domiciliu sau alte imobile aflate în proprietate;</w:t>
            </w:r>
          </w:p>
        </w:tc>
      </w:tr>
      <w:tr w:rsidR="002E2B0F" w:rsidRPr="002E2B0F" w14:paraId="280938C1"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B8830DC"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2,</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2C76F65" w14:textId="77777777" w:rsidR="002E2B0F" w:rsidRPr="002E2B0F" w:rsidRDefault="002E2B0F">
            <w:pPr>
              <w:spacing w:after="0" w:line="240" w:lineRule="auto"/>
              <w:rPr>
                <w:rFonts w:ascii="Tahoma" w:eastAsia="Times New Roman" w:hAnsi="Tahoma" w:cs="Tahoma"/>
                <w:b/>
                <w:bCs/>
                <w:sz w:val="20"/>
                <w:szCs w:val="20"/>
                <w:bdr w:val="none" w:sz="0" w:space="0" w:color="auto" w:frame="1"/>
              </w:rPr>
            </w:pPr>
            <w:r w:rsidRPr="002E2B0F">
              <w:rPr>
                <w:rFonts w:ascii="Tahoma" w:hAnsi="Tahoma" w:cs="Tahoma"/>
                <w:sz w:val="20"/>
                <w:szCs w:val="20"/>
              </w:rPr>
              <w:t xml:space="preserve">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 </w:t>
            </w:r>
          </w:p>
        </w:tc>
      </w:tr>
      <w:tr w:rsidR="002E2B0F" w:rsidRPr="002E2B0F" w14:paraId="66F6CB9D"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4D30D66" w14:textId="77777777" w:rsidR="002E2B0F" w:rsidRPr="002E2B0F" w:rsidRDefault="002E2B0F">
            <w:pPr>
              <w:rPr>
                <w:rFonts w:ascii="Tahoma" w:eastAsia="Times New Roman" w:hAnsi="Tahoma" w:cs="Tahoma"/>
                <w:b/>
                <w:bCs/>
                <w:sz w:val="20"/>
                <w:szCs w:val="20"/>
                <w:bdr w:val="none" w:sz="0" w:space="0" w:color="auto" w:frame="1"/>
              </w:rPr>
            </w:pP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FB5A7E5"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b/>
                <w:bCs/>
                <w:sz w:val="20"/>
                <w:szCs w:val="20"/>
                <w:bdr w:val="none" w:sz="0" w:space="0" w:color="auto" w:frame="1"/>
              </w:rPr>
              <w:t>BUNURI MOBILE</w:t>
            </w:r>
          </w:p>
        </w:tc>
      </w:tr>
      <w:tr w:rsidR="002E2B0F" w:rsidRPr="002E2B0F" w14:paraId="2E5E1D93"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4EE348E"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3.</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163025A"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 xml:space="preserve">Autoturism/autoturisme şi/sau motocicletă/motociclete cu o vechime mai mică de 10 ani cuexcepţia celor adaptate pentru persoanele cu handicap sau                            destinate transportului acestora sau persoanelor dependente, precum şi pentru uzul persoanelor aflate în zone greu accesibile </w:t>
            </w:r>
          </w:p>
        </w:tc>
      </w:tr>
      <w:tr w:rsidR="002E2B0F" w:rsidRPr="002E2B0F" w14:paraId="05B819A3"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BA152F0"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4.</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6F7A66B"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Mai mult de un autoturism/motocicletă cu o vechime mai mare de 10 ani</w:t>
            </w:r>
          </w:p>
        </w:tc>
      </w:tr>
      <w:tr w:rsidR="002E2B0F" w:rsidRPr="002E2B0F" w14:paraId="0F05E0B5"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2BC2FA0"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5.</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87BC374"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 xml:space="preserve">Autovehicule: autoutilitare, autocamioane de orice fel cu sau fără remorci, rulote, autobuze, microbuze </w:t>
            </w:r>
          </w:p>
        </w:tc>
      </w:tr>
      <w:tr w:rsidR="002E2B0F" w:rsidRPr="002E2B0F" w14:paraId="54A305AA"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F8A46A0"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6.</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6C452A3"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Şalupe, bărci cu motor, scutere de apă, iahturi, cu excepţia bărcilor necesare pentru uzul persoanelor care locuiesc în Rezervaţia Biosferei "Delta Dunării"</w:t>
            </w:r>
          </w:p>
        </w:tc>
      </w:tr>
      <w:tr w:rsidR="002E2B0F" w:rsidRPr="002E2B0F" w14:paraId="23E9E20E"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D1D2B6B"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7.</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317677D"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Utilaje agricole: tractor, combină autopropulsată</w:t>
            </w:r>
          </w:p>
        </w:tc>
      </w:tr>
      <w:tr w:rsidR="002E2B0F" w:rsidRPr="002E2B0F" w14:paraId="5D8EFB22"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E91FD0A"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8.</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1A54D30"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Utilaje de prelucrare agricolă: presă de ulei, moară de cereale</w:t>
            </w:r>
          </w:p>
        </w:tc>
      </w:tr>
      <w:tr w:rsidR="002E2B0F" w:rsidRPr="002E2B0F" w14:paraId="2D769040"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145393E"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9.</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7B1DCF5"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 xml:space="preserve">Utilaje de prelucrat lemnul: gater sau alte utilaje de prelucrat lemnul acţionate hidraulic, mecanic sau electric </w:t>
            </w:r>
          </w:p>
        </w:tc>
      </w:tr>
      <w:tr w:rsidR="002E2B0F" w:rsidRPr="002E2B0F" w14:paraId="27439056"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888BAA5" w14:textId="77777777" w:rsidR="002E2B0F" w:rsidRPr="002E2B0F" w:rsidRDefault="002E2B0F">
            <w:pPr>
              <w:rPr>
                <w:rFonts w:ascii="Tahoma" w:eastAsia="Times New Roman" w:hAnsi="Tahoma" w:cs="Tahoma"/>
                <w:sz w:val="20"/>
                <w:szCs w:val="20"/>
              </w:rPr>
            </w:pP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06D2C26"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DEPOZITE BANCARE</w:t>
            </w:r>
          </w:p>
        </w:tc>
      </w:tr>
      <w:tr w:rsidR="002E2B0F" w:rsidRPr="002E2B0F" w14:paraId="52518B3C"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60507AF"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10.</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A04B99C"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Depozite bancare cu valoare de peste 3.000 lei, cu excepţia dobânzii</w:t>
            </w:r>
          </w:p>
        </w:tc>
      </w:tr>
      <w:tr w:rsidR="002E2B0F" w:rsidRPr="002E2B0F" w14:paraId="6227AC2E"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D57566A" w14:textId="77777777" w:rsidR="002E2B0F" w:rsidRPr="002E2B0F" w:rsidRDefault="002E2B0F">
            <w:pPr>
              <w:rPr>
                <w:rFonts w:ascii="Tahoma" w:eastAsia="Times New Roman" w:hAnsi="Tahoma" w:cs="Tahoma"/>
                <w:sz w:val="20"/>
                <w:szCs w:val="20"/>
              </w:rPr>
            </w:pP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A9ADD46"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Terenuri/animale şi/sau păsări</w:t>
            </w:r>
          </w:p>
        </w:tc>
      </w:tr>
      <w:tr w:rsidR="002E2B0F" w:rsidRPr="002E2B0F" w14:paraId="176E1531"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705542D" w14:textId="77777777" w:rsidR="002E2B0F" w:rsidRPr="002E2B0F" w:rsidRDefault="002E2B0F">
            <w:pPr>
              <w:spacing w:after="0" w:line="240" w:lineRule="auto"/>
              <w:rPr>
                <w:rFonts w:ascii="Tahoma" w:eastAsia="Times New Roman" w:hAnsi="Tahoma" w:cs="Tahoma"/>
                <w:sz w:val="20"/>
                <w:szCs w:val="20"/>
              </w:rPr>
            </w:pPr>
            <w:r w:rsidRPr="002E2B0F">
              <w:rPr>
                <w:rFonts w:ascii="Tahoma" w:eastAsia="Times New Roman" w:hAnsi="Tahoma" w:cs="Tahoma"/>
                <w:sz w:val="20"/>
                <w:szCs w:val="20"/>
              </w:rPr>
              <w:t>11.</w:t>
            </w: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27B18AB" w14:textId="77777777" w:rsidR="002E2B0F" w:rsidRPr="002E2B0F" w:rsidRDefault="002E2B0F">
            <w:pPr>
              <w:spacing w:after="0" w:line="240" w:lineRule="auto"/>
              <w:rPr>
                <w:rFonts w:ascii="Tahoma" w:eastAsia="Times New Roman" w:hAnsi="Tahoma" w:cs="Tahoma"/>
                <w:sz w:val="20"/>
                <w:szCs w:val="20"/>
              </w:rPr>
            </w:pPr>
            <w:r w:rsidRPr="002E2B0F">
              <w:rPr>
                <w:rFonts w:ascii="Tahoma" w:hAnsi="Tahoma" w:cs="Tahoma"/>
                <w:sz w:val="20"/>
                <w:szCs w:val="20"/>
              </w:rPr>
              <w:t>Suprafeţe de teren, animale şi păsări a căror valoare netă de producţie anuală depăşeşte suma de 1.000 euro pentru persoana singură, respectiv suma                                                               de 2.500 euro pentru familie</w:t>
            </w:r>
          </w:p>
        </w:tc>
      </w:tr>
      <w:tr w:rsidR="002E2B0F" w:rsidRPr="002E2B0F" w14:paraId="25A6179F" w14:textId="77777777" w:rsidTr="002E2B0F">
        <w:tc>
          <w:tcPr>
            <w:tcW w:w="3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14:paraId="752FADB2" w14:textId="77777777" w:rsidR="002E2B0F" w:rsidRPr="002E2B0F" w:rsidRDefault="002E2B0F">
            <w:pPr>
              <w:spacing w:after="0" w:line="240" w:lineRule="auto"/>
              <w:rPr>
                <w:rFonts w:ascii="Tahoma" w:eastAsia="Times New Roman" w:hAnsi="Tahoma" w:cs="Tahoma"/>
                <w:sz w:val="20"/>
                <w:szCs w:val="20"/>
              </w:rPr>
            </w:pPr>
          </w:p>
        </w:tc>
        <w:tc>
          <w:tcPr>
            <w:tcW w:w="179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14:paraId="41278F02" w14:textId="77777777" w:rsidR="002E2B0F" w:rsidRPr="002E2B0F" w:rsidRDefault="002E2B0F">
            <w:pPr>
              <w:spacing w:after="0" w:line="240" w:lineRule="auto"/>
              <w:rPr>
                <w:rFonts w:ascii="Tahoma" w:eastAsia="Times New Roman" w:hAnsi="Tahoma" w:cs="Tahoma"/>
                <w:sz w:val="20"/>
                <w:szCs w:val="20"/>
              </w:rPr>
            </w:pPr>
          </w:p>
        </w:tc>
      </w:tr>
    </w:tbl>
    <w:p w14:paraId="6FE4E4B5"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Familiile şi persoanele singure care au în întreţinere copii în vârstă de până la 18 ani,  beneficiază de alocația pentru susținerea familiei  dacă acestea realizează venituri nete lunare pe membru de familie de până la 530 lei.</w:t>
      </w:r>
    </w:p>
    <w:p w14:paraId="3B26EB91"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Se consideră familie si bărbatul si femeia necăsătoriți, cu copiii lor şi ai fiecăruia dintre ei, care locuiesc si gospodăresc împreună, dacă aceasta se consemnează in ancheta socială.</w:t>
      </w:r>
    </w:p>
    <w:p w14:paraId="5F27DE3C"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Acte   necesare:</w:t>
      </w:r>
    </w:p>
    <w:p w14:paraId="1785855B"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p>
    <w:p w14:paraId="7859BA90" w14:textId="77777777" w:rsidR="002E2B0F" w:rsidRPr="002E2B0F" w:rsidRDefault="002E2B0F" w:rsidP="002E2B0F">
      <w:pPr>
        <w:numPr>
          <w:ilvl w:val="0"/>
          <w:numId w:val="1"/>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Xerocopii după:</w:t>
      </w:r>
    </w:p>
    <w:p w14:paraId="25572398" w14:textId="77777777" w:rsidR="002E2B0F" w:rsidRPr="002E2B0F" w:rsidRDefault="002E2B0F" w:rsidP="002E2B0F">
      <w:pPr>
        <w:numPr>
          <w:ilvl w:val="0"/>
          <w:numId w:val="2"/>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buletin, carte de identitate, carte de identitate provizorie ale tuturor membrilor familiei, care au împlinit 14 ani;</w:t>
      </w:r>
    </w:p>
    <w:p w14:paraId="1AFD4CAC" w14:textId="77777777" w:rsidR="002E2B0F" w:rsidRPr="002E2B0F" w:rsidRDefault="002E2B0F" w:rsidP="002E2B0F">
      <w:pPr>
        <w:numPr>
          <w:ilvl w:val="0"/>
          <w:numId w:val="2"/>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hotărâre de încredințare a copilului si de stabilire a pensiei de întretinere, care trebuie sa fie definitivă și irevocabilă</w:t>
      </w:r>
    </w:p>
    <w:p w14:paraId="02731CC8" w14:textId="77777777" w:rsidR="002E2B0F" w:rsidRPr="002E2B0F" w:rsidRDefault="002E2B0F" w:rsidP="002E2B0F">
      <w:pPr>
        <w:numPr>
          <w:ilvl w:val="0"/>
          <w:numId w:val="2"/>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livret de familie;</w:t>
      </w:r>
    </w:p>
    <w:p w14:paraId="1523E446" w14:textId="77777777" w:rsidR="002E2B0F" w:rsidRPr="002E2B0F" w:rsidRDefault="002E2B0F" w:rsidP="002E2B0F">
      <w:pPr>
        <w:numPr>
          <w:ilvl w:val="0"/>
          <w:numId w:val="2"/>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certificate de naştere copii;</w:t>
      </w:r>
    </w:p>
    <w:p w14:paraId="1CF90D14" w14:textId="77777777" w:rsidR="002E2B0F" w:rsidRPr="002E2B0F" w:rsidRDefault="002E2B0F" w:rsidP="002E2B0F">
      <w:pPr>
        <w:numPr>
          <w:ilvl w:val="0"/>
          <w:numId w:val="2"/>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Situațiile care nu sunt evidențiate în livretul de familie se dovedesc cu următoarele documente:</w:t>
      </w:r>
    </w:p>
    <w:p w14:paraId="197772DD"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       hotărârea judecătorească prin care soțul/soția este declarat/declarată dispărut/dispărută;</w:t>
      </w:r>
    </w:p>
    <w:p w14:paraId="167E3D6A" w14:textId="77777777" w:rsidR="002E2B0F" w:rsidRPr="002E2B0F" w:rsidRDefault="002E2B0F" w:rsidP="002E2B0F">
      <w:pPr>
        <w:spacing w:after="225" w:line="360" w:lineRule="atLeast"/>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       hotărârea judecătorească prin care soțul/soția este arestat/arestata preventiv pe o perioada mai mare de 30 de zile sau executa o pedeapsa privativă de libertate și nu participă la întreținerea copiilor;</w:t>
      </w:r>
    </w:p>
    <w:p w14:paraId="0406B6AC" w14:textId="77777777" w:rsidR="002E2B0F" w:rsidRPr="002E2B0F" w:rsidRDefault="002E2B0F" w:rsidP="002E2B0F">
      <w:pPr>
        <w:spacing w:after="0" w:line="360" w:lineRule="atLeast"/>
        <w:textAlignment w:val="baseline"/>
        <w:rPr>
          <w:rFonts w:ascii="Tahoma" w:eastAsia="Times New Roman" w:hAnsi="Tahoma" w:cs="Tahoma"/>
          <w:color w:val="666666"/>
          <w:sz w:val="20"/>
          <w:szCs w:val="20"/>
        </w:rPr>
      </w:pPr>
      <w:r w:rsidRPr="002E2B0F">
        <w:rPr>
          <w:rFonts w:ascii="Tahoma" w:eastAsia="Times New Roman" w:hAnsi="Tahoma" w:cs="Tahoma"/>
          <w:b/>
          <w:bCs/>
          <w:color w:val="666666"/>
          <w:sz w:val="20"/>
          <w:szCs w:val="20"/>
          <w:bdr w:val="none" w:sz="0" w:space="0" w:color="auto" w:frame="1"/>
        </w:rPr>
        <w:t>Alte acte necesare:</w:t>
      </w:r>
    </w:p>
    <w:p w14:paraId="109A8994"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adeverință eliberată de la școala la care sunt înscriși copiii, care urmează o formă de învățământ, în care să se specifice dacă beneficiază de bursă școlară și cuantumul acesteia;</w:t>
      </w:r>
    </w:p>
    <w:p w14:paraId="139CA2DF"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adeverință eliberată de angajator în care să se specifice venitul net realizat în luna anterioară depunerii cererii, pentru toți membrii familiei care sunt salariați cu mențiunea dacă primesc sau nu bonuri valorice.</w:t>
      </w:r>
    </w:p>
    <w:p w14:paraId="7B211003"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cupon de pensie;</w:t>
      </w:r>
    </w:p>
    <w:p w14:paraId="3E703C79"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cupon de șomaj;</w:t>
      </w:r>
    </w:p>
    <w:p w14:paraId="72CCD1AF"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adeverinta de venit eliberata  de Administrația Finanțelor Publice a municipiului Timisoara SOȚ ȘI SOȚIE;</w:t>
      </w:r>
    </w:p>
    <w:p w14:paraId="36951DB6"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adeverinta de la compartimentul Agricol pentru imobile (case și terenuri); SOȚ , SOȚIE</w:t>
      </w:r>
    </w:p>
    <w:p w14:paraId="11A1A1C4"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copie talon maşină  (dacă este cazul)</w:t>
      </w:r>
    </w:p>
    <w:p w14:paraId="00C79D18" w14:textId="77777777" w:rsidR="002E2B0F" w:rsidRPr="002E2B0F" w:rsidRDefault="002E2B0F" w:rsidP="002E2B0F">
      <w:pPr>
        <w:numPr>
          <w:ilvl w:val="0"/>
          <w:numId w:val="3"/>
        </w:numPr>
        <w:spacing w:after="0" w:line="240" w:lineRule="auto"/>
        <w:ind w:left="0"/>
        <w:textAlignment w:val="baseline"/>
        <w:rPr>
          <w:rFonts w:ascii="Tahoma" w:eastAsia="Times New Roman" w:hAnsi="Tahoma" w:cs="Tahoma"/>
          <w:color w:val="666666"/>
          <w:sz w:val="20"/>
          <w:szCs w:val="20"/>
        </w:rPr>
      </w:pPr>
      <w:r w:rsidRPr="002E2B0F">
        <w:rPr>
          <w:rFonts w:ascii="Tahoma" w:eastAsia="Times New Roman" w:hAnsi="Tahoma" w:cs="Tahoma"/>
          <w:color w:val="666666"/>
          <w:sz w:val="20"/>
          <w:szCs w:val="20"/>
        </w:rPr>
        <w:t>dosar cu șină;</w:t>
      </w:r>
    </w:p>
    <w:p w14:paraId="04E260BD" w14:textId="77777777" w:rsidR="002E2B0F" w:rsidRPr="002E2B0F" w:rsidRDefault="002E2B0F" w:rsidP="002E2B0F">
      <w:pPr>
        <w:rPr>
          <w:rFonts w:ascii="Tahoma" w:hAnsi="Tahoma" w:cs="Tahoma"/>
          <w:sz w:val="20"/>
          <w:szCs w:val="20"/>
        </w:rPr>
      </w:pPr>
    </w:p>
    <w:p w14:paraId="4927985B" w14:textId="77777777" w:rsidR="00FF0F18" w:rsidRPr="002E2B0F" w:rsidRDefault="00FF0F18">
      <w:pPr>
        <w:rPr>
          <w:rFonts w:ascii="Tahoma" w:hAnsi="Tahoma" w:cs="Tahoma"/>
          <w:sz w:val="20"/>
          <w:szCs w:val="20"/>
        </w:rPr>
      </w:pPr>
    </w:p>
    <w:sectPr w:rsidR="00FF0F18" w:rsidRPr="002E2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969"/>
    <w:multiLevelType w:val="multilevel"/>
    <w:tmpl w:val="2BB2C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440B"/>
    <w:multiLevelType w:val="multilevel"/>
    <w:tmpl w:val="3724D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C3754D"/>
    <w:multiLevelType w:val="multilevel"/>
    <w:tmpl w:val="C490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47"/>
    <w:rsid w:val="000C7547"/>
    <w:rsid w:val="00217F43"/>
    <w:rsid w:val="002E2B0F"/>
    <w:rsid w:val="00534A71"/>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347C"/>
  <w15:chartTrackingRefBased/>
  <w15:docId w15:val="{93131DA2-4E09-4562-A031-E887E506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0F"/>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ivanzinuca@gmail.com</dc:creator>
  <cp:keywords/>
  <dc:description/>
  <cp:lastModifiedBy>Cristi Hinda</cp:lastModifiedBy>
  <cp:revision>2</cp:revision>
  <dcterms:created xsi:type="dcterms:W3CDTF">2022-02-16T00:01:00Z</dcterms:created>
  <dcterms:modified xsi:type="dcterms:W3CDTF">2022-02-16T00:01:00Z</dcterms:modified>
</cp:coreProperties>
</file>