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0965" w14:textId="2A0A35D9" w:rsidR="00DC6FD7" w:rsidRPr="00101A9A" w:rsidRDefault="00DC6FD7" w:rsidP="00DC6FD7">
      <w:pPr>
        <w:spacing w:after="0" w:line="240" w:lineRule="auto"/>
        <w:rPr>
          <w:rFonts w:ascii="Tahoma" w:hAnsi="Tahoma" w:cs="Tahoma"/>
          <w:b/>
        </w:rPr>
      </w:pPr>
      <w:bookmarkStart w:id="0" w:name="_Hlk85117748"/>
      <w:r>
        <w:rPr>
          <w:noProof/>
        </w:rPr>
        <w:drawing>
          <wp:anchor distT="0" distB="0" distL="114300" distR="114300" simplePos="0" relativeHeight="251661312" behindDoc="0" locked="0" layoutInCell="1" allowOverlap="1" wp14:anchorId="6EFFC3E1" wp14:editId="430821EC">
            <wp:simplePos x="0" y="0"/>
            <wp:positionH relativeFrom="column">
              <wp:posOffset>76200</wp:posOffset>
            </wp:positionH>
            <wp:positionV relativeFrom="paragraph">
              <wp:posOffset>-207010</wp:posOffset>
            </wp:positionV>
            <wp:extent cx="821690" cy="1143000"/>
            <wp:effectExtent l="0" t="0" r="0" b="0"/>
            <wp:wrapSquare wrapText="bothSides"/>
            <wp:docPr id="4" name="Picture 4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 w:rsidRPr="00101A9A">
        <w:rPr>
          <w:rFonts w:ascii="Tahoma" w:hAnsi="Tahoma" w:cs="Tahoma"/>
          <w:b/>
        </w:rPr>
        <w:t xml:space="preserve">          </w:t>
      </w:r>
      <w:r>
        <w:rPr>
          <w:rFonts w:ascii="Tahoma" w:hAnsi="Tahoma" w:cs="Tahoma"/>
          <w:b/>
        </w:rPr>
        <w:t xml:space="preserve">      </w:t>
      </w:r>
      <w:r w:rsidRPr="00101A9A">
        <w:rPr>
          <w:rFonts w:ascii="Tahoma" w:hAnsi="Tahoma" w:cs="Tahoma"/>
          <w:b/>
        </w:rPr>
        <w:t xml:space="preserve"> ROMÂNIA</w:t>
      </w:r>
    </w:p>
    <w:p w14:paraId="4076437B" w14:textId="77777777" w:rsidR="00DC6FD7" w:rsidRPr="00101A9A" w:rsidRDefault="00DC6FD7" w:rsidP="00DC6FD7">
      <w:pPr>
        <w:spacing w:after="0" w:line="240" w:lineRule="auto"/>
        <w:rPr>
          <w:rFonts w:ascii="Tahoma" w:hAnsi="Tahoma" w:cs="Tahoma"/>
          <w:b/>
        </w:rPr>
      </w:pPr>
      <w:r w:rsidRPr="00101A9A">
        <w:rPr>
          <w:rFonts w:ascii="Tahoma" w:hAnsi="Tahoma" w:cs="Tahoma"/>
          <w:b/>
        </w:rPr>
        <w:t xml:space="preserve">                                    JUDEŢUL TIMIS</w:t>
      </w:r>
    </w:p>
    <w:p w14:paraId="14078CB8" w14:textId="77777777" w:rsidR="00DC6FD7" w:rsidRPr="00101A9A" w:rsidRDefault="00DC6FD7" w:rsidP="00DC6FD7">
      <w:pPr>
        <w:spacing w:after="0" w:line="240" w:lineRule="auto"/>
        <w:rPr>
          <w:rFonts w:ascii="Tahoma" w:hAnsi="Tahoma" w:cs="Tahoma"/>
          <w:b/>
        </w:rPr>
      </w:pPr>
      <w:r w:rsidRPr="00101A9A">
        <w:rPr>
          <w:rFonts w:ascii="Tahoma" w:hAnsi="Tahoma" w:cs="Tahoma"/>
          <w:b/>
        </w:rPr>
        <w:t xml:space="preserve">                       PRIMĂRIA COMUNEI SÂNANDREI</w:t>
      </w:r>
    </w:p>
    <w:p w14:paraId="00AE29D1" w14:textId="77777777" w:rsidR="00DC6FD7" w:rsidRPr="00101A9A" w:rsidRDefault="00DC6FD7" w:rsidP="00DC6FD7">
      <w:pPr>
        <w:spacing w:after="0" w:line="240" w:lineRule="auto"/>
        <w:rPr>
          <w:rFonts w:ascii="Tahoma" w:hAnsi="Tahoma" w:cs="Tahoma"/>
          <w:b/>
        </w:rPr>
      </w:pPr>
      <w:r w:rsidRPr="00101A9A">
        <w:rPr>
          <w:rFonts w:ascii="Tahoma" w:hAnsi="Tahoma" w:cs="Tahoma"/>
          <w:b/>
        </w:rPr>
        <w:t xml:space="preserve">                                    307 375 </w:t>
      </w:r>
      <w:proofErr w:type="spellStart"/>
      <w:r w:rsidRPr="00101A9A">
        <w:rPr>
          <w:rFonts w:ascii="Tahoma" w:hAnsi="Tahoma" w:cs="Tahoma"/>
          <w:b/>
        </w:rPr>
        <w:t>Sânandrei</w:t>
      </w:r>
      <w:proofErr w:type="spellEnd"/>
    </w:p>
    <w:p w14:paraId="3486E888" w14:textId="77777777" w:rsidR="00DC6FD7" w:rsidRPr="00101A9A" w:rsidRDefault="00DC6FD7" w:rsidP="00DC6FD7">
      <w:pPr>
        <w:spacing w:after="0" w:line="240" w:lineRule="auto"/>
        <w:rPr>
          <w:rFonts w:ascii="Tahoma" w:hAnsi="Tahoma" w:cs="Tahoma"/>
          <w:b/>
        </w:rPr>
      </w:pPr>
      <w:r w:rsidRPr="00101A9A">
        <w:rPr>
          <w:rFonts w:ascii="Tahoma" w:hAnsi="Tahoma" w:cs="Tahoma"/>
          <w:b/>
        </w:rPr>
        <w:t xml:space="preserve">                                    </w:t>
      </w:r>
      <w:proofErr w:type="spellStart"/>
      <w:r w:rsidRPr="00101A9A">
        <w:rPr>
          <w:rFonts w:ascii="Tahoma" w:hAnsi="Tahoma" w:cs="Tahoma"/>
          <w:b/>
        </w:rPr>
        <w:t>Tineretului</w:t>
      </w:r>
      <w:proofErr w:type="spellEnd"/>
      <w:r w:rsidRPr="00101A9A">
        <w:rPr>
          <w:rFonts w:ascii="Tahoma" w:hAnsi="Tahoma" w:cs="Tahoma"/>
          <w:b/>
        </w:rPr>
        <w:t>, nr. 70</w:t>
      </w:r>
    </w:p>
    <w:p w14:paraId="36936653" w14:textId="77777777" w:rsidR="00DC6FD7" w:rsidRPr="00101A9A" w:rsidRDefault="00DC6FD7" w:rsidP="00DC6FD7">
      <w:pPr>
        <w:spacing w:after="0" w:line="240" w:lineRule="auto"/>
        <w:rPr>
          <w:rFonts w:ascii="Tahoma" w:hAnsi="Tahoma" w:cs="Tahoma"/>
          <w:b/>
        </w:rPr>
      </w:pPr>
      <w:r w:rsidRPr="00101A9A">
        <w:rPr>
          <w:rFonts w:ascii="Tahoma" w:hAnsi="Tahoma" w:cs="Tahoma"/>
          <w:b/>
        </w:rPr>
        <w:t xml:space="preserve">                Fax: 0256/383806, </w:t>
      </w:r>
      <w:proofErr w:type="spellStart"/>
      <w:r w:rsidRPr="00101A9A">
        <w:rPr>
          <w:rFonts w:ascii="Tahoma" w:hAnsi="Tahoma" w:cs="Tahoma"/>
          <w:b/>
        </w:rPr>
        <w:t>Telefon</w:t>
      </w:r>
      <w:proofErr w:type="spellEnd"/>
      <w:r w:rsidRPr="00101A9A">
        <w:rPr>
          <w:rFonts w:ascii="Tahoma" w:hAnsi="Tahoma" w:cs="Tahoma"/>
          <w:b/>
        </w:rPr>
        <w:t>: 0256/383500,</w:t>
      </w:r>
    </w:p>
    <w:p w14:paraId="4FC956FB" w14:textId="5F19CB75" w:rsidR="00DC6FD7" w:rsidRPr="00101A9A" w:rsidRDefault="00DC6FD7" w:rsidP="00DC6FD7">
      <w:pPr>
        <w:spacing w:after="0" w:line="240" w:lineRule="auto"/>
        <w:rPr>
          <w:rFonts w:ascii="Tahoma" w:hAnsi="Tahoma" w:cs="Tahoma"/>
          <w:b/>
        </w:rPr>
      </w:pPr>
      <w:r w:rsidRPr="00101A9A">
        <w:rPr>
          <w:rFonts w:ascii="Tahoma" w:hAnsi="Tahoma" w:cs="Tahoma"/>
          <w:b/>
        </w:rPr>
        <w:t xml:space="preserve">                            </w:t>
      </w:r>
      <w:proofErr w:type="spellStart"/>
      <w:r w:rsidRPr="00101A9A">
        <w:rPr>
          <w:rFonts w:ascii="Tahoma" w:hAnsi="Tahoma" w:cs="Tahoma"/>
          <w:b/>
        </w:rPr>
        <w:t>Comuna</w:t>
      </w:r>
      <w:proofErr w:type="spellEnd"/>
      <w:r w:rsidRPr="00101A9A">
        <w:rPr>
          <w:rFonts w:ascii="Tahoma" w:hAnsi="Tahoma" w:cs="Tahoma"/>
          <w:b/>
        </w:rPr>
        <w:t xml:space="preserve"> </w:t>
      </w:r>
      <w:proofErr w:type="spellStart"/>
      <w:r w:rsidRPr="00101A9A">
        <w:rPr>
          <w:rFonts w:ascii="Tahoma" w:hAnsi="Tahoma" w:cs="Tahoma"/>
          <w:b/>
        </w:rPr>
        <w:t>Sânandrei</w:t>
      </w:r>
      <w:proofErr w:type="spellEnd"/>
      <w:r w:rsidRPr="00101A9A">
        <w:rPr>
          <w:rFonts w:ascii="Tahoma" w:hAnsi="Tahoma" w:cs="Tahoma"/>
          <w:b/>
        </w:rPr>
        <w:t xml:space="preserve"> C.F. 5390656</w:t>
      </w:r>
    </w:p>
    <w:p w14:paraId="7A1AAEA7" w14:textId="1ABE2F74" w:rsidR="00DC6FD7" w:rsidRPr="007E73CE" w:rsidRDefault="00DC6FD7" w:rsidP="00DC6FD7">
      <w:pPr>
        <w:spacing w:after="0" w:line="240" w:lineRule="auto"/>
        <w:rPr>
          <w:rFonts w:ascii="Tahoma" w:hAnsi="Tahoma" w:cs="Tahoma"/>
          <w:b/>
          <w:u w:val="single"/>
        </w:rPr>
      </w:pPr>
      <w:r w:rsidRPr="007E73CE">
        <w:rPr>
          <w:rFonts w:ascii="Tahoma" w:hAnsi="Tahoma" w:cs="Tahoma"/>
        </w:rPr>
        <w:t xml:space="preserve">                                                     </w:t>
      </w:r>
      <w:hyperlink r:id="rId6" w:history="1">
        <w:r w:rsidRPr="007E73CE">
          <w:rPr>
            <w:rStyle w:val="Hyperlink"/>
            <w:rFonts w:ascii="Tahoma" w:hAnsi="Tahoma" w:cs="Tahoma"/>
            <w:b/>
            <w:color w:val="auto"/>
          </w:rPr>
          <w:t>www.primaria-sinandrei.ro</w:t>
        </w:r>
      </w:hyperlink>
    </w:p>
    <w:p w14:paraId="6CAB23D8" w14:textId="0D2F26BF" w:rsidR="00DC6FD7" w:rsidRPr="00101A9A" w:rsidRDefault="00DC6FD7" w:rsidP="00DC6FD7">
      <w:pPr>
        <w:spacing w:after="0" w:line="240" w:lineRule="auto"/>
        <w:rPr>
          <w:rFonts w:ascii="Tahoma" w:hAnsi="Tahoma" w:cs="Tahoma"/>
          <w:b/>
          <w:u w:val="single"/>
        </w:rPr>
      </w:pPr>
      <w:r w:rsidRPr="00101A9A">
        <w:rPr>
          <w:rFonts w:ascii="Tahoma" w:hAnsi="Tahoma" w:cs="Tahoma"/>
          <w:b/>
        </w:rPr>
        <w:t xml:space="preserve">                                               </w:t>
      </w:r>
      <w:proofErr w:type="spellStart"/>
      <w:proofErr w:type="gramStart"/>
      <w:r w:rsidRPr="00101A9A">
        <w:rPr>
          <w:rFonts w:ascii="Tahoma" w:hAnsi="Tahoma" w:cs="Tahoma"/>
          <w:b/>
        </w:rPr>
        <w:t>e-mail:</w:t>
      </w:r>
      <w:r w:rsidRPr="00101A9A">
        <w:rPr>
          <w:rFonts w:ascii="Tahoma" w:hAnsi="Tahoma" w:cs="Tahoma"/>
          <w:b/>
          <w:u w:val="single"/>
        </w:rPr>
        <w:t>office@primaria-sinandrei.ro</w:t>
      </w:r>
      <w:proofErr w:type="spellEnd"/>
      <w:proofErr w:type="gramEnd"/>
    </w:p>
    <w:p w14:paraId="7C8AF3F3" w14:textId="77777777" w:rsidR="00DC6FD7" w:rsidRPr="00101A9A" w:rsidRDefault="00DC6FD7" w:rsidP="00DC6FD7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79BDB36D" w14:textId="5A51C5F1" w:rsidR="00DC6FD7" w:rsidRPr="00101A9A" w:rsidRDefault="00DC6FD7" w:rsidP="00DC6FD7">
      <w:pPr>
        <w:spacing w:after="0" w:line="240" w:lineRule="auto"/>
        <w:rPr>
          <w:rFonts w:ascii="Tahoma" w:hAnsi="Tahoma" w:cs="Tahoma"/>
          <w:b/>
          <w:sz w:val="28"/>
        </w:rPr>
      </w:pPr>
      <w:r w:rsidRPr="00101A9A">
        <w:rPr>
          <w:rFonts w:ascii="Tahoma" w:hAnsi="Tahoma" w:cs="Tahom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0A7B75" wp14:editId="577C6594">
                <wp:simplePos x="0" y="0"/>
                <wp:positionH relativeFrom="column">
                  <wp:posOffset>-304800</wp:posOffset>
                </wp:positionH>
                <wp:positionV relativeFrom="paragraph">
                  <wp:posOffset>30479</wp:posOffset>
                </wp:positionV>
                <wp:extent cx="6400800" cy="0"/>
                <wp:effectExtent l="0" t="19050" r="3810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319D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pt,2.4pt" to="48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" strokeweight="4.5pt">
                <v:stroke linestyle="thickThin"/>
              </v:line>
            </w:pict>
          </mc:Fallback>
        </mc:AlternateContent>
      </w:r>
      <w:r w:rsidRPr="00101A9A">
        <w:rPr>
          <w:rFonts w:ascii="Tahoma" w:hAnsi="Tahoma" w:cs="Tahom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2F26EC" wp14:editId="2929A5A5">
                <wp:simplePos x="0" y="0"/>
                <wp:positionH relativeFrom="column">
                  <wp:posOffset>-304800</wp:posOffset>
                </wp:positionH>
                <wp:positionV relativeFrom="paragraph">
                  <wp:posOffset>30479</wp:posOffset>
                </wp:positionV>
                <wp:extent cx="6400800" cy="0"/>
                <wp:effectExtent l="0" t="1905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297FC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pt,2.4pt" to="48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" strokeweight="4.5pt">
                <v:stroke linestyle="thickThin"/>
              </v:line>
            </w:pict>
          </mc:Fallback>
        </mc:AlternateContent>
      </w:r>
    </w:p>
    <w:p w14:paraId="28D3DC78" w14:textId="77777777" w:rsidR="00950A9F" w:rsidRPr="000C1C80" w:rsidRDefault="00950A9F" w:rsidP="00950A9F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Verdana" w:hAnsi="Verdana"/>
          <w:b/>
          <w:bCs/>
          <w:color w:val="222222"/>
          <w:sz w:val="28"/>
          <w:szCs w:val="28"/>
        </w:rPr>
      </w:pPr>
    </w:p>
    <w:p w14:paraId="302AF79B" w14:textId="29993F67" w:rsidR="00DC6FD7" w:rsidRPr="000C1C80" w:rsidRDefault="00DC6FD7" w:rsidP="00950A9F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Verdana" w:hAnsi="Verdana"/>
          <w:b/>
          <w:bCs/>
          <w:color w:val="222222"/>
          <w:sz w:val="28"/>
          <w:szCs w:val="28"/>
        </w:rPr>
      </w:pPr>
      <w:proofErr w:type="spellStart"/>
      <w:r w:rsidRPr="000C1C80">
        <w:rPr>
          <w:rFonts w:ascii="Verdana" w:hAnsi="Verdana"/>
          <w:b/>
          <w:bCs/>
          <w:color w:val="222222"/>
          <w:sz w:val="28"/>
          <w:szCs w:val="28"/>
        </w:rPr>
        <w:t>Acordarea</w:t>
      </w:r>
      <w:proofErr w:type="spellEnd"/>
      <w:r w:rsidRPr="000C1C80"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 w:rsidRPr="000C1C80">
        <w:rPr>
          <w:rFonts w:ascii="Verdana" w:hAnsi="Verdana"/>
          <w:b/>
          <w:bCs/>
          <w:color w:val="222222"/>
          <w:sz w:val="28"/>
          <w:szCs w:val="28"/>
        </w:rPr>
        <w:t>ajutorului</w:t>
      </w:r>
      <w:proofErr w:type="spellEnd"/>
      <w:r w:rsidRPr="000C1C80"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 w:rsidRPr="000C1C80">
        <w:rPr>
          <w:rFonts w:ascii="Verdana" w:hAnsi="Verdana"/>
          <w:b/>
          <w:bCs/>
          <w:color w:val="222222"/>
          <w:sz w:val="28"/>
          <w:szCs w:val="28"/>
        </w:rPr>
        <w:t>pentru</w:t>
      </w:r>
      <w:proofErr w:type="spellEnd"/>
      <w:r w:rsidRPr="000C1C80"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 w:rsidRPr="000C1C80">
        <w:rPr>
          <w:rFonts w:ascii="Verdana" w:hAnsi="Verdana"/>
          <w:b/>
          <w:bCs/>
          <w:color w:val="222222"/>
          <w:sz w:val="28"/>
          <w:szCs w:val="28"/>
        </w:rPr>
        <w:t>incalzirea</w:t>
      </w:r>
      <w:proofErr w:type="spellEnd"/>
      <w:r w:rsidRPr="000C1C80"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 w:rsidRPr="000C1C80">
        <w:rPr>
          <w:rFonts w:ascii="Verdana" w:hAnsi="Verdana"/>
          <w:b/>
          <w:bCs/>
          <w:color w:val="222222"/>
          <w:sz w:val="28"/>
          <w:szCs w:val="28"/>
        </w:rPr>
        <w:t>locuintei</w:t>
      </w:r>
      <w:proofErr w:type="spellEnd"/>
      <w:r w:rsidRPr="000C1C80"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 w:rsidRPr="000C1C80">
        <w:rPr>
          <w:rFonts w:ascii="Verdana" w:hAnsi="Verdana"/>
          <w:b/>
          <w:bCs/>
          <w:color w:val="222222"/>
          <w:sz w:val="28"/>
          <w:szCs w:val="28"/>
        </w:rPr>
        <w:t>si</w:t>
      </w:r>
      <w:proofErr w:type="spellEnd"/>
      <w:r w:rsidR="00950A9F" w:rsidRPr="000C1C80">
        <w:rPr>
          <w:rFonts w:ascii="Verdana" w:hAnsi="Verdana"/>
          <w:b/>
          <w:bCs/>
          <w:color w:val="222222"/>
          <w:sz w:val="28"/>
          <w:szCs w:val="28"/>
        </w:rPr>
        <w:t xml:space="preserve"> a</w:t>
      </w:r>
      <w:r w:rsidRPr="000C1C80"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 w:rsidRPr="000C1C80">
        <w:rPr>
          <w:rFonts w:ascii="Verdana" w:hAnsi="Verdana"/>
          <w:b/>
          <w:bCs/>
          <w:color w:val="222222"/>
          <w:sz w:val="28"/>
          <w:szCs w:val="28"/>
        </w:rPr>
        <w:t>stimulentului</w:t>
      </w:r>
      <w:proofErr w:type="spellEnd"/>
      <w:r w:rsidRPr="000C1C80"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 w:rsidRPr="000C1C80">
        <w:rPr>
          <w:rFonts w:ascii="Verdana" w:hAnsi="Verdana"/>
          <w:b/>
          <w:bCs/>
          <w:color w:val="222222"/>
          <w:sz w:val="28"/>
          <w:szCs w:val="28"/>
        </w:rPr>
        <w:t>pentru</w:t>
      </w:r>
      <w:proofErr w:type="spellEnd"/>
      <w:r w:rsidRPr="000C1C80"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 w:rsidRPr="000C1C80">
        <w:rPr>
          <w:rFonts w:ascii="Verdana" w:hAnsi="Verdana"/>
          <w:b/>
          <w:bCs/>
          <w:color w:val="222222"/>
          <w:sz w:val="28"/>
          <w:szCs w:val="28"/>
        </w:rPr>
        <w:t>energie</w:t>
      </w:r>
      <w:proofErr w:type="spellEnd"/>
      <w:r w:rsidR="000C1C80"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 w:rsidRPr="000C1C80">
        <w:rPr>
          <w:rFonts w:ascii="Verdana" w:hAnsi="Verdana"/>
          <w:b/>
          <w:bCs/>
          <w:color w:val="222222"/>
          <w:sz w:val="28"/>
          <w:szCs w:val="28"/>
        </w:rPr>
        <w:t>Sezonul</w:t>
      </w:r>
      <w:proofErr w:type="spellEnd"/>
      <w:r w:rsidRPr="000C1C80">
        <w:rPr>
          <w:rFonts w:ascii="Verdana" w:hAnsi="Verdana"/>
          <w:b/>
          <w:bCs/>
          <w:color w:val="222222"/>
          <w:sz w:val="28"/>
          <w:szCs w:val="28"/>
        </w:rPr>
        <w:t xml:space="preserve"> </w:t>
      </w:r>
      <w:proofErr w:type="spellStart"/>
      <w:r w:rsidRPr="000C1C80">
        <w:rPr>
          <w:rFonts w:ascii="Verdana" w:hAnsi="Verdana"/>
          <w:b/>
          <w:bCs/>
          <w:color w:val="222222"/>
          <w:sz w:val="28"/>
          <w:szCs w:val="28"/>
        </w:rPr>
        <w:t>rece</w:t>
      </w:r>
      <w:proofErr w:type="spellEnd"/>
      <w:r w:rsidRPr="000C1C80">
        <w:rPr>
          <w:rFonts w:ascii="Verdana" w:hAnsi="Verdana"/>
          <w:b/>
          <w:bCs/>
          <w:color w:val="222222"/>
          <w:sz w:val="28"/>
          <w:szCs w:val="28"/>
        </w:rPr>
        <w:t xml:space="preserve"> 01 </w:t>
      </w:r>
      <w:proofErr w:type="spellStart"/>
      <w:r w:rsidRPr="000C1C80">
        <w:rPr>
          <w:rFonts w:ascii="Verdana" w:hAnsi="Verdana"/>
          <w:b/>
          <w:bCs/>
          <w:color w:val="222222"/>
          <w:sz w:val="28"/>
          <w:szCs w:val="28"/>
        </w:rPr>
        <w:t>noiembrie</w:t>
      </w:r>
      <w:proofErr w:type="spellEnd"/>
      <w:r w:rsidRPr="000C1C80">
        <w:rPr>
          <w:rFonts w:ascii="Verdana" w:hAnsi="Verdana"/>
          <w:b/>
          <w:bCs/>
          <w:color w:val="222222"/>
          <w:sz w:val="28"/>
          <w:szCs w:val="28"/>
        </w:rPr>
        <w:t xml:space="preserve"> 2021-31 </w:t>
      </w:r>
      <w:proofErr w:type="spellStart"/>
      <w:r w:rsidRPr="000C1C80">
        <w:rPr>
          <w:rFonts w:ascii="Verdana" w:hAnsi="Verdana"/>
          <w:b/>
          <w:bCs/>
          <w:color w:val="222222"/>
          <w:sz w:val="28"/>
          <w:szCs w:val="28"/>
        </w:rPr>
        <w:t>martie</w:t>
      </w:r>
      <w:proofErr w:type="spellEnd"/>
      <w:r w:rsidRPr="000C1C80">
        <w:rPr>
          <w:rFonts w:ascii="Verdana" w:hAnsi="Verdana"/>
          <w:b/>
          <w:bCs/>
          <w:color w:val="222222"/>
          <w:sz w:val="28"/>
          <w:szCs w:val="28"/>
        </w:rPr>
        <w:t xml:space="preserve"> 2022</w:t>
      </w:r>
    </w:p>
    <w:p w14:paraId="76F4775A" w14:textId="163997C8" w:rsidR="00A849B9" w:rsidRDefault="00A849B9" w:rsidP="00950A9F">
      <w:pPr>
        <w:pStyle w:val="NormalWeb"/>
        <w:shd w:val="clear" w:color="auto" w:fill="FFFFFF"/>
        <w:spacing w:before="0" w:beforeAutospacing="0" w:after="360" w:afterAutospacing="0"/>
        <w:ind w:firstLine="720"/>
        <w:jc w:val="both"/>
        <w:rPr>
          <w:rFonts w:ascii="Verdana" w:hAnsi="Verdana"/>
          <w:color w:val="222222"/>
          <w:sz w:val="21"/>
          <w:szCs w:val="21"/>
        </w:rPr>
      </w:pPr>
      <w:proofErr w:type="spellStart"/>
      <w:r>
        <w:rPr>
          <w:rFonts w:ascii="Verdana" w:hAnsi="Verdana"/>
          <w:color w:val="222222"/>
          <w:sz w:val="21"/>
          <w:szCs w:val="21"/>
        </w:rPr>
        <w:t>Începând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hAnsi="Verdana"/>
          <w:color w:val="222222"/>
          <w:sz w:val="21"/>
          <w:szCs w:val="21"/>
        </w:rPr>
        <w:t>luni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, 18 </w:t>
      </w:r>
      <w:proofErr w:type="spellStart"/>
      <w:r>
        <w:rPr>
          <w:rFonts w:ascii="Verdana" w:hAnsi="Verdana"/>
          <w:color w:val="222222"/>
          <w:sz w:val="21"/>
          <w:szCs w:val="21"/>
        </w:rPr>
        <w:t>octombrie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2021</w:t>
      </w:r>
      <w:r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 w:rsidR="00DC6FD7">
        <w:rPr>
          <w:rFonts w:ascii="Verdana" w:hAnsi="Verdana"/>
          <w:color w:val="222222"/>
          <w:sz w:val="21"/>
          <w:szCs w:val="21"/>
        </w:rPr>
        <w:t>va</w:t>
      </w:r>
      <w:proofErr w:type="spellEnd"/>
      <w:r w:rsidR="00DC6FD7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DC6FD7">
        <w:rPr>
          <w:rFonts w:ascii="Verdana" w:hAnsi="Verdana"/>
          <w:color w:val="222222"/>
          <w:sz w:val="21"/>
          <w:szCs w:val="21"/>
        </w:rPr>
        <w:t>incepe</w:t>
      </w:r>
      <w:proofErr w:type="spellEnd"/>
      <w:r w:rsidR="00DC6FD7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DC6FD7">
        <w:rPr>
          <w:rFonts w:ascii="Verdana" w:hAnsi="Verdana"/>
          <w:color w:val="222222"/>
          <w:sz w:val="21"/>
          <w:szCs w:val="21"/>
        </w:rPr>
        <w:t>actiunea</w:t>
      </w:r>
      <w:proofErr w:type="spellEnd"/>
      <w:r w:rsidR="00DC6FD7">
        <w:rPr>
          <w:rFonts w:ascii="Verdana" w:hAnsi="Verdana"/>
          <w:color w:val="222222"/>
          <w:sz w:val="21"/>
          <w:szCs w:val="21"/>
        </w:rPr>
        <w:t xml:space="preserve"> de </w:t>
      </w:r>
      <w:proofErr w:type="spellStart"/>
      <w:r w:rsidR="00DC6FD7">
        <w:rPr>
          <w:rFonts w:ascii="Verdana" w:hAnsi="Verdana"/>
          <w:color w:val="222222"/>
          <w:sz w:val="21"/>
          <w:szCs w:val="21"/>
        </w:rPr>
        <w:t>primire</w:t>
      </w:r>
      <w:proofErr w:type="spellEnd"/>
      <w:r w:rsidR="00DC6FD7">
        <w:rPr>
          <w:rFonts w:ascii="Verdana" w:hAnsi="Verdana"/>
          <w:color w:val="222222"/>
          <w:sz w:val="21"/>
          <w:szCs w:val="21"/>
        </w:rPr>
        <w:t xml:space="preserve"> a </w:t>
      </w:r>
      <w:proofErr w:type="spellStart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>cererilor</w:t>
      </w:r>
      <w:proofErr w:type="spellEnd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– </w:t>
      </w:r>
      <w:proofErr w:type="spellStart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>declarati</w:t>
      </w:r>
      <w:r w:rsidR="00CC4B30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>e</w:t>
      </w:r>
      <w:proofErr w:type="spellEnd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pe propria </w:t>
      </w:r>
      <w:proofErr w:type="spellStart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>raspundere</w:t>
      </w:r>
      <w:proofErr w:type="spellEnd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>pentru</w:t>
      </w:r>
      <w:proofErr w:type="spellEnd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>incalzirea</w:t>
      </w:r>
      <w:proofErr w:type="spellEnd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>locuintei</w:t>
      </w:r>
      <w:proofErr w:type="spellEnd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>si</w:t>
      </w:r>
      <w:proofErr w:type="spellEnd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a </w:t>
      </w:r>
      <w:proofErr w:type="spellStart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>suplimentului</w:t>
      </w:r>
      <w:proofErr w:type="spellEnd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>pentru</w:t>
      </w:r>
      <w:proofErr w:type="spellEnd"/>
      <w:r w:rsidR="00DC6FD7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 w:rsidR="00A11226"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>energie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, in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vederea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aplicarii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prevederilor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Legii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 nr.226 din 2021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privind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stabilirea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masurilor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 de protective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sociala</w:t>
      </w:r>
      <w:proofErr w:type="spellEnd"/>
      <w:r w:rsidR="00CC4B30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pentru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consumatorul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vulnerabil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 de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energie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si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 a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Normelor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Metodologice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 de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aplicare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 </w:t>
      </w:r>
      <w:proofErr w:type="gramStart"/>
      <w:r w:rsidR="00A11226">
        <w:rPr>
          <w:rFonts w:ascii="Verdana" w:hAnsi="Verdana"/>
          <w:color w:val="222222"/>
          <w:sz w:val="21"/>
          <w:szCs w:val="21"/>
        </w:rPr>
        <w:t>a</w:t>
      </w:r>
      <w:proofErr w:type="gramEnd"/>
      <w:r w:rsidR="00A11226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acesteia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 w:rsidR="00A11226">
        <w:rPr>
          <w:rFonts w:ascii="Verdana" w:hAnsi="Verdana"/>
          <w:color w:val="222222"/>
          <w:sz w:val="21"/>
          <w:szCs w:val="21"/>
        </w:rPr>
        <w:t>aprobate</w:t>
      </w:r>
      <w:proofErr w:type="spellEnd"/>
      <w:r w:rsidR="00A11226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prin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HG nr. 1073/2021,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pentru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sezonul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rece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1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noiembrie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2021-31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martie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2022.</w:t>
      </w:r>
      <w:r w:rsidR="00950A9F">
        <w:rPr>
          <w:rFonts w:ascii="Verdana" w:hAnsi="Verdana"/>
          <w:color w:val="222222"/>
          <w:sz w:val="21"/>
          <w:szCs w:val="21"/>
        </w:rPr>
        <w:tab/>
      </w:r>
      <w:r w:rsidR="00950A9F">
        <w:rPr>
          <w:rFonts w:ascii="Verdana" w:hAnsi="Verdana"/>
          <w:color w:val="222222"/>
          <w:sz w:val="21"/>
          <w:szCs w:val="21"/>
        </w:rPr>
        <w:tab/>
      </w:r>
      <w:r w:rsidR="00950A9F">
        <w:rPr>
          <w:rFonts w:ascii="Verdana" w:hAnsi="Verdana"/>
          <w:color w:val="222222"/>
          <w:sz w:val="21"/>
          <w:szCs w:val="21"/>
        </w:rPr>
        <w:tab/>
        <w:t xml:space="preserve">  </w:t>
      </w:r>
      <w:r w:rsidR="00950A9F">
        <w:rPr>
          <w:rFonts w:ascii="Verdana" w:hAnsi="Verdana"/>
          <w:color w:val="222222"/>
          <w:sz w:val="21"/>
          <w:szCs w:val="21"/>
        </w:rPr>
        <w:tab/>
      </w:r>
      <w:r w:rsidR="00950A9F">
        <w:rPr>
          <w:rFonts w:ascii="Verdana" w:hAnsi="Verdana"/>
          <w:color w:val="222222"/>
          <w:sz w:val="21"/>
          <w:szCs w:val="21"/>
        </w:rPr>
        <w:tab/>
      </w:r>
      <w:r w:rsidR="00950A9F">
        <w:rPr>
          <w:rFonts w:ascii="Verdana" w:hAnsi="Verdana"/>
          <w:color w:val="222222"/>
          <w:sz w:val="21"/>
          <w:szCs w:val="21"/>
        </w:rPr>
        <w:tab/>
      </w:r>
      <w:r w:rsidR="00950A9F">
        <w:rPr>
          <w:rFonts w:ascii="Verdana" w:hAnsi="Verdana"/>
          <w:color w:val="222222"/>
          <w:sz w:val="21"/>
          <w:szCs w:val="21"/>
        </w:rPr>
        <w:tab/>
      </w:r>
      <w:r w:rsidR="00950A9F">
        <w:rPr>
          <w:rFonts w:ascii="Verdana" w:hAnsi="Verdana"/>
          <w:color w:val="222222"/>
          <w:sz w:val="21"/>
          <w:szCs w:val="21"/>
        </w:rPr>
        <w:tab/>
      </w:r>
      <w:r w:rsidR="00950A9F">
        <w:rPr>
          <w:rFonts w:ascii="Verdana" w:hAnsi="Verdana"/>
          <w:color w:val="222222"/>
          <w:sz w:val="21"/>
          <w:szCs w:val="21"/>
        </w:rPr>
        <w:tab/>
        <w:t xml:space="preserve">     </w:t>
      </w:r>
      <w:r>
        <w:rPr>
          <w:rFonts w:ascii="Verdana" w:hAnsi="Verdana"/>
          <w:color w:val="222222"/>
          <w:sz w:val="21"/>
          <w:szCs w:val="21"/>
        </w:rPr>
        <w:t xml:space="preserve"> Pot beneficia de </w:t>
      </w:r>
      <w:proofErr w:type="spellStart"/>
      <w:r>
        <w:rPr>
          <w:rFonts w:ascii="Verdana" w:hAnsi="Verdana"/>
          <w:color w:val="222222"/>
          <w:sz w:val="21"/>
          <w:szCs w:val="21"/>
        </w:rPr>
        <w:t>acesta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persoanele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singure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care au un </w:t>
      </w:r>
      <w:proofErr w:type="spellStart"/>
      <w:r>
        <w:rPr>
          <w:rFonts w:ascii="Verdana" w:hAnsi="Verdana"/>
          <w:color w:val="222222"/>
          <w:sz w:val="21"/>
          <w:szCs w:val="21"/>
        </w:rPr>
        <w:t>venit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lunar net de sub 2.053 de lei </w:t>
      </w:r>
      <w:proofErr w:type="spellStart"/>
      <w:r>
        <w:rPr>
          <w:rFonts w:ascii="Verdana" w:hAnsi="Verdana"/>
          <w:color w:val="222222"/>
          <w:sz w:val="21"/>
          <w:szCs w:val="21"/>
        </w:rPr>
        <w:t>sau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familiile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cu un </w:t>
      </w:r>
      <w:proofErr w:type="spellStart"/>
      <w:r>
        <w:rPr>
          <w:rFonts w:ascii="Verdana" w:hAnsi="Verdana"/>
          <w:color w:val="222222"/>
          <w:sz w:val="21"/>
          <w:szCs w:val="21"/>
        </w:rPr>
        <w:t>venit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net de sub 1.386 de lei pe </w:t>
      </w:r>
      <w:proofErr w:type="spellStart"/>
      <w:r>
        <w:rPr>
          <w:rFonts w:ascii="Verdana" w:hAnsi="Verdana"/>
          <w:color w:val="222222"/>
          <w:sz w:val="21"/>
          <w:szCs w:val="21"/>
        </w:rPr>
        <w:t>membru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222222"/>
          <w:sz w:val="21"/>
          <w:szCs w:val="21"/>
        </w:rPr>
        <w:t>Vor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fi </w:t>
      </w:r>
      <w:proofErr w:type="spellStart"/>
      <w:r>
        <w:rPr>
          <w:rFonts w:ascii="Verdana" w:hAnsi="Verdana"/>
          <w:color w:val="222222"/>
          <w:sz w:val="21"/>
          <w:szCs w:val="21"/>
        </w:rPr>
        <w:t>excluse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22222"/>
          <w:sz w:val="21"/>
          <w:szCs w:val="21"/>
        </w:rPr>
        <w:t>însă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22222"/>
          <w:sz w:val="21"/>
          <w:szCs w:val="21"/>
        </w:rPr>
        <w:t>persoanele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care au </w:t>
      </w:r>
      <w:proofErr w:type="spellStart"/>
      <w:r>
        <w:rPr>
          <w:rFonts w:ascii="Verdana" w:hAnsi="Verdana"/>
          <w:color w:val="222222"/>
          <w:sz w:val="21"/>
          <w:szCs w:val="21"/>
        </w:rPr>
        <w:t>bunuri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cuprinse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in </w:t>
      </w:r>
      <w:r w:rsidR="00950A9F" w:rsidRPr="00CC4B30">
        <w:rPr>
          <w:rFonts w:ascii="Verdana" w:hAnsi="Verdana"/>
          <w:i/>
          <w:iCs/>
          <w:color w:val="222222"/>
          <w:sz w:val="21"/>
          <w:szCs w:val="21"/>
        </w:rPr>
        <w:t xml:space="preserve">Lista </w:t>
      </w:r>
      <w:proofErr w:type="spellStart"/>
      <w:r w:rsidR="00950A9F" w:rsidRPr="00CC4B30">
        <w:rPr>
          <w:rFonts w:ascii="Verdana" w:hAnsi="Verdana"/>
          <w:i/>
          <w:iCs/>
          <w:color w:val="222222"/>
          <w:sz w:val="21"/>
          <w:szCs w:val="21"/>
        </w:rPr>
        <w:t>bunurilor</w:t>
      </w:r>
      <w:proofErr w:type="spellEnd"/>
      <w:r w:rsidR="00950A9F" w:rsidRPr="00CC4B30">
        <w:rPr>
          <w:rFonts w:ascii="Verdana" w:hAnsi="Verdana"/>
          <w:i/>
          <w:iCs/>
          <w:color w:val="222222"/>
          <w:sz w:val="21"/>
          <w:szCs w:val="21"/>
        </w:rPr>
        <w:t xml:space="preserve"> care </w:t>
      </w:r>
      <w:proofErr w:type="spellStart"/>
      <w:r w:rsidR="00950A9F" w:rsidRPr="00CC4B30">
        <w:rPr>
          <w:rFonts w:ascii="Verdana" w:hAnsi="Verdana"/>
          <w:i/>
          <w:iCs/>
          <w:color w:val="222222"/>
          <w:sz w:val="21"/>
          <w:szCs w:val="21"/>
        </w:rPr>
        <w:t>conduc</w:t>
      </w:r>
      <w:proofErr w:type="spellEnd"/>
      <w:r w:rsidR="00950A9F" w:rsidRPr="00CC4B30">
        <w:rPr>
          <w:rFonts w:ascii="Verdana" w:hAnsi="Verdana"/>
          <w:i/>
          <w:iCs/>
          <w:color w:val="222222"/>
          <w:sz w:val="21"/>
          <w:szCs w:val="21"/>
        </w:rPr>
        <w:t xml:space="preserve"> la </w:t>
      </w:r>
      <w:proofErr w:type="spellStart"/>
      <w:r w:rsidR="00950A9F" w:rsidRPr="00CC4B30">
        <w:rPr>
          <w:rFonts w:ascii="Verdana" w:hAnsi="Verdana"/>
          <w:i/>
          <w:iCs/>
          <w:color w:val="222222"/>
          <w:sz w:val="21"/>
          <w:szCs w:val="21"/>
        </w:rPr>
        <w:t>excluderea</w:t>
      </w:r>
      <w:proofErr w:type="spellEnd"/>
      <w:r w:rsidR="00950A9F" w:rsidRPr="00CC4B30">
        <w:rPr>
          <w:rFonts w:ascii="Verdana" w:hAnsi="Verdana"/>
          <w:i/>
          <w:iCs/>
          <w:color w:val="222222"/>
          <w:sz w:val="21"/>
          <w:szCs w:val="21"/>
        </w:rPr>
        <w:t xml:space="preserve"> </w:t>
      </w:r>
      <w:proofErr w:type="spellStart"/>
      <w:r w:rsidR="00950A9F" w:rsidRPr="00CC4B30">
        <w:rPr>
          <w:rFonts w:ascii="Verdana" w:hAnsi="Verdana"/>
          <w:i/>
          <w:iCs/>
          <w:color w:val="222222"/>
          <w:sz w:val="21"/>
          <w:szCs w:val="21"/>
        </w:rPr>
        <w:t>acordarii</w:t>
      </w:r>
      <w:proofErr w:type="spellEnd"/>
      <w:r w:rsidR="00950A9F" w:rsidRPr="00CC4B30">
        <w:rPr>
          <w:rFonts w:ascii="Verdana" w:hAnsi="Verdana"/>
          <w:i/>
          <w:iCs/>
          <w:color w:val="222222"/>
          <w:sz w:val="21"/>
          <w:szCs w:val="21"/>
        </w:rPr>
        <w:t xml:space="preserve"> </w:t>
      </w:r>
      <w:proofErr w:type="spellStart"/>
      <w:r w:rsidR="00950A9F" w:rsidRPr="00CC4B30">
        <w:rPr>
          <w:rFonts w:ascii="Verdana" w:hAnsi="Verdana"/>
          <w:i/>
          <w:iCs/>
          <w:color w:val="222222"/>
          <w:sz w:val="21"/>
          <w:szCs w:val="21"/>
        </w:rPr>
        <w:t>ajutorului</w:t>
      </w:r>
      <w:proofErr w:type="spellEnd"/>
      <w:r w:rsidR="00950A9F" w:rsidRPr="00CC4B30">
        <w:rPr>
          <w:rFonts w:ascii="Verdana" w:hAnsi="Verdana"/>
          <w:i/>
          <w:iCs/>
          <w:color w:val="222222"/>
          <w:sz w:val="21"/>
          <w:szCs w:val="21"/>
        </w:rPr>
        <w:t xml:space="preserve"> social</w:t>
      </w:r>
      <w:r w:rsidR="00950A9F"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anexata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si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prevazuta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in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Legea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nr. 416/2001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privind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venitul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minim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garantat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aprobate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prin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Hotararea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Guvernului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nr. 50/2001, cu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modificarile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si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completarile</w:t>
      </w:r>
      <w:proofErr w:type="spellEnd"/>
      <w:r w:rsidR="00950A9F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950A9F">
        <w:rPr>
          <w:rFonts w:ascii="Verdana" w:hAnsi="Verdana"/>
          <w:color w:val="222222"/>
          <w:sz w:val="21"/>
          <w:szCs w:val="21"/>
        </w:rPr>
        <w:t>ulterioare</w:t>
      </w:r>
      <w:proofErr w:type="spellEnd"/>
      <w:r w:rsidR="00CC4B30">
        <w:rPr>
          <w:rFonts w:ascii="Verdana" w:hAnsi="Verdana"/>
          <w:color w:val="222222"/>
          <w:sz w:val="21"/>
          <w:szCs w:val="21"/>
        </w:rPr>
        <w:t>.</w:t>
      </w:r>
    </w:p>
    <w:p w14:paraId="3A80906C" w14:textId="00DE04DB" w:rsidR="00CC4B30" w:rsidRDefault="00CC4B30" w:rsidP="00950A9F">
      <w:pPr>
        <w:pStyle w:val="NormalWeb"/>
        <w:shd w:val="clear" w:color="auto" w:fill="FFFFFF"/>
        <w:spacing w:before="0" w:beforeAutospacing="0" w:after="360" w:afterAutospacing="0"/>
        <w:ind w:firstLine="720"/>
        <w:jc w:val="both"/>
        <w:rPr>
          <w:rFonts w:ascii="Verdana" w:hAnsi="Verdana"/>
          <w:color w:val="222222"/>
          <w:sz w:val="21"/>
          <w:szCs w:val="21"/>
        </w:rPr>
      </w:pPr>
      <w:proofErr w:type="spellStart"/>
      <w:r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>Cererile-declaratiile</w:t>
      </w:r>
      <w:proofErr w:type="spellEnd"/>
      <w:r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pe propria </w:t>
      </w:r>
      <w:proofErr w:type="spellStart"/>
      <w:r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>raspundere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22222"/>
          <w:sz w:val="21"/>
          <w:szCs w:val="21"/>
        </w:rPr>
        <w:t>insotite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hAnsi="Verdana"/>
          <w:color w:val="222222"/>
          <w:sz w:val="21"/>
          <w:szCs w:val="21"/>
        </w:rPr>
        <w:t>documentele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justificative </w:t>
      </w:r>
      <w:proofErr w:type="spellStart"/>
      <w:r>
        <w:rPr>
          <w:rFonts w:ascii="Verdana" w:hAnsi="Verdana"/>
          <w:color w:val="222222"/>
          <w:sz w:val="21"/>
          <w:szCs w:val="21"/>
        </w:rPr>
        <w:t>privind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componenta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familiei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22222"/>
          <w:sz w:val="21"/>
          <w:szCs w:val="21"/>
        </w:rPr>
        <w:t>veniturile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si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bunurile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detinute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se pot </w:t>
      </w:r>
      <w:proofErr w:type="spellStart"/>
      <w:r>
        <w:rPr>
          <w:rFonts w:ascii="Verdana" w:hAnsi="Verdana"/>
          <w:color w:val="222222"/>
          <w:sz w:val="21"/>
          <w:szCs w:val="21"/>
        </w:rPr>
        <w:t>depune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la </w:t>
      </w:r>
      <w:proofErr w:type="spellStart"/>
      <w:r>
        <w:rPr>
          <w:rFonts w:ascii="Verdana" w:hAnsi="Verdana"/>
          <w:color w:val="222222"/>
          <w:sz w:val="21"/>
          <w:szCs w:val="21"/>
        </w:rPr>
        <w:t>sediul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Primariei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Sanandrei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la </w:t>
      </w:r>
      <w:proofErr w:type="spellStart"/>
      <w:r>
        <w:rPr>
          <w:rFonts w:ascii="Verdana" w:hAnsi="Verdana"/>
          <w:color w:val="222222"/>
          <w:sz w:val="21"/>
          <w:szCs w:val="21"/>
        </w:rPr>
        <w:t>Compartimentul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hAnsi="Verdana"/>
          <w:color w:val="222222"/>
          <w:sz w:val="21"/>
          <w:szCs w:val="21"/>
        </w:rPr>
        <w:t>Asistenta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Sociala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hAnsi="Verdana"/>
          <w:color w:val="222222"/>
          <w:sz w:val="21"/>
          <w:szCs w:val="21"/>
        </w:rPr>
        <w:t>luni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pana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joi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intre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orele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9.00-15.00.</w:t>
      </w:r>
    </w:p>
    <w:p w14:paraId="4C26B4F2" w14:textId="796BC65E" w:rsidR="00A849B9" w:rsidRDefault="00CC4B30" w:rsidP="00D87903">
      <w:pPr>
        <w:pStyle w:val="NormalWeb"/>
        <w:shd w:val="clear" w:color="auto" w:fill="FFFFFF"/>
        <w:spacing w:before="0" w:beforeAutospacing="0" w:after="360" w:afterAutospacing="0"/>
        <w:ind w:firstLine="720"/>
        <w:jc w:val="both"/>
        <w:rPr>
          <w:rFonts w:ascii="Verdana" w:hAnsi="Verdana"/>
          <w:color w:val="222222"/>
          <w:sz w:val="21"/>
          <w:szCs w:val="21"/>
        </w:rPr>
      </w:pPr>
      <w:proofErr w:type="spellStart"/>
      <w:r>
        <w:rPr>
          <w:rFonts w:ascii="Verdana" w:hAnsi="Verdana"/>
          <w:color w:val="222222"/>
          <w:sz w:val="21"/>
          <w:szCs w:val="21"/>
        </w:rPr>
        <w:t>Formularul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de </w:t>
      </w:r>
      <w:proofErr w:type="spellStart"/>
      <w:r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>Cererile-declaratiile</w:t>
      </w:r>
      <w:proofErr w:type="spellEnd"/>
      <w:r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pe propria </w:t>
      </w:r>
      <w:proofErr w:type="spellStart"/>
      <w:r w:rsidRPr="00CC4B30">
        <w:rPr>
          <w:rFonts w:ascii="Verdana" w:hAnsi="Verdana"/>
          <w:b/>
          <w:bCs/>
          <w:color w:val="222222"/>
          <w:sz w:val="21"/>
          <w:szCs w:val="21"/>
          <w:u w:val="single"/>
        </w:rPr>
        <w:t>raspundere</w:t>
      </w:r>
      <w:proofErr w:type="spellEnd"/>
      <w:r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222222"/>
          <w:sz w:val="21"/>
          <w:szCs w:val="21"/>
          <w:u w:val="single"/>
        </w:rPr>
        <w:t>si</w:t>
      </w:r>
      <w:proofErr w:type="spellEnd"/>
      <w:r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222222"/>
          <w:sz w:val="21"/>
          <w:szCs w:val="21"/>
          <w:u w:val="single"/>
        </w:rPr>
        <w:t>Cererea</w:t>
      </w:r>
      <w:proofErr w:type="spellEnd"/>
      <w:r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222222"/>
          <w:sz w:val="21"/>
          <w:szCs w:val="21"/>
          <w:u w:val="single"/>
        </w:rPr>
        <w:t>pentru</w:t>
      </w:r>
      <w:proofErr w:type="spellEnd"/>
      <w:r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222222"/>
          <w:sz w:val="21"/>
          <w:szCs w:val="21"/>
          <w:u w:val="single"/>
        </w:rPr>
        <w:t>modificarea</w:t>
      </w:r>
      <w:proofErr w:type="spellEnd"/>
      <w:r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222222"/>
          <w:sz w:val="21"/>
          <w:szCs w:val="21"/>
          <w:u w:val="single"/>
        </w:rPr>
        <w:t>cererii</w:t>
      </w:r>
      <w:proofErr w:type="spellEnd"/>
      <w:r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de </w:t>
      </w:r>
      <w:proofErr w:type="spellStart"/>
      <w:r>
        <w:rPr>
          <w:rFonts w:ascii="Verdana" w:hAnsi="Verdana"/>
          <w:b/>
          <w:bCs/>
          <w:color w:val="222222"/>
          <w:sz w:val="21"/>
          <w:szCs w:val="21"/>
          <w:u w:val="single"/>
        </w:rPr>
        <w:t>acordare</w:t>
      </w:r>
      <w:proofErr w:type="spellEnd"/>
      <w:r>
        <w:rPr>
          <w:rFonts w:ascii="Verdana" w:hAnsi="Verdana"/>
          <w:b/>
          <w:bCs/>
          <w:color w:val="222222"/>
          <w:sz w:val="21"/>
          <w:szCs w:val="21"/>
          <w:u w:val="single"/>
        </w:rPr>
        <w:t xml:space="preserve"> </w:t>
      </w:r>
      <w:r>
        <w:rPr>
          <w:rFonts w:ascii="Verdana" w:hAnsi="Verdana"/>
          <w:color w:val="222222"/>
          <w:sz w:val="21"/>
          <w:szCs w:val="21"/>
        </w:rPr>
        <w:t>se po</w:t>
      </w:r>
      <w:r w:rsidR="00D33A43">
        <w:rPr>
          <w:rFonts w:ascii="Verdana" w:hAnsi="Verdana"/>
          <w:color w:val="222222"/>
          <w:sz w:val="21"/>
          <w:szCs w:val="21"/>
        </w:rPr>
        <w:t>t</w:t>
      </w:r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ridica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de la </w:t>
      </w:r>
      <w:proofErr w:type="spellStart"/>
      <w:r w:rsidRPr="00CC4B30">
        <w:rPr>
          <w:rFonts w:ascii="Verdana" w:hAnsi="Verdana"/>
          <w:i/>
          <w:iCs/>
          <w:color w:val="222222"/>
          <w:sz w:val="21"/>
          <w:szCs w:val="21"/>
        </w:rPr>
        <w:t>Compartimentul</w:t>
      </w:r>
      <w:proofErr w:type="spellEnd"/>
      <w:r w:rsidRPr="00CC4B30">
        <w:rPr>
          <w:rFonts w:ascii="Verdana" w:hAnsi="Verdana"/>
          <w:i/>
          <w:iCs/>
          <w:color w:val="222222"/>
          <w:sz w:val="21"/>
          <w:szCs w:val="21"/>
        </w:rPr>
        <w:t xml:space="preserve"> de </w:t>
      </w:r>
      <w:proofErr w:type="spellStart"/>
      <w:r w:rsidRPr="00CC4B30">
        <w:rPr>
          <w:rFonts w:ascii="Verdana" w:hAnsi="Verdana"/>
          <w:i/>
          <w:iCs/>
          <w:color w:val="222222"/>
          <w:sz w:val="21"/>
          <w:szCs w:val="21"/>
        </w:rPr>
        <w:t>Asistenta</w:t>
      </w:r>
      <w:proofErr w:type="spellEnd"/>
      <w:r w:rsidRPr="00CC4B30">
        <w:rPr>
          <w:rFonts w:ascii="Verdana" w:hAnsi="Verdana"/>
          <w:i/>
          <w:iCs/>
          <w:color w:val="222222"/>
          <w:sz w:val="21"/>
          <w:szCs w:val="21"/>
        </w:rPr>
        <w:t xml:space="preserve"> </w:t>
      </w:r>
      <w:proofErr w:type="spellStart"/>
      <w:r w:rsidRPr="00CC4B30">
        <w:rPr>
          <w:rFonts w:ascii="Verdana" w:hAnsi="Verdana"/>
          <w:i/>
          <w:iCs/>
          <w:color w:val="222222"/>
          <w:sz w:val="21"/>
          <w:szCs w:val="21"/>
        </w:rPr>
        <w:t>Sociala</w:t>
      </w:r>
      <w:proofErr w:type="spellEnd"/>
      <w:r>
        <w:rPr>
          <w:rFonts w:ascii="Verdana" w:hAnsi="Verdana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sau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de pe site-ul </w:t>
      </w:r>
      <w:proofErr w:type="spellStart"/>
      <w:r>
        <w:rPr>
          <w:rFonts w:ascii="Verdana" w:hAnsi="Verdana"/>
          <w:color w:val="222222"/>
          <w:sz w:val="21"/>
          <w:szCs w:val="21"/>
        </w:rPr>
        <w:t>Comunei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Sanandrei</w:t>
      </w:r>
      <w:proofErr w:type="spellEnd"/>
      <w:r>
        <w:rPr>
          <w:rFonts w:ascii="Verdana" w:hAnsi="Verdana"/>
          <w:color w:val="222222"/>
          <w:sz w:val="21"/>
          <w:szCs w:val="21"/>
        </w:rPr>
        <w:t>.</w:t>
      </w:r>
    </w:p>
    <w:p w14:paraId="5C112A67" w14:textId="09A9C779" w:rsidR="00A849B9" w:rsidRPr="00A849B9" w:rsidRDefault="00A849B9" w:rsidP="00A849B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</w:pP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Acte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necesare</w:t>
      </w:r>
      <w:proofErr w:type="spellEnd"/>
      <w:r w:rsidR="000C1C80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:</w:t>
      </w:r>
    </w:p>
    <w:p w14:paraId="19949872" w14:textId="5F108130" w:rsidR="00A849B9" w:rsidRPr="00A849B9" w:rsidRDefault="00B177DD" w:rsidP="00BA40A4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C</w:t>
      </w:r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erere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–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declarație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pe propria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răspundere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pentru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acordarea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ajutorului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pentru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încălzirea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locuinței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–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formulat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tip;</w:t>
      </w:r>
    </w:p>
    <w:p w14:paraId="74A91DE2" w14:textId="7F336671" w:rsidR="00A849B9" w:rsidRPr="00A849B9" w:rsidRDefault="00B177DD" w:rsidP="00BA40A4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C</w:t>
      </w:r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opii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după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actele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identitate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ale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membrilor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familie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cu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domiciliul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sau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reședința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la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adresa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pentru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care se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solicită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ajutorul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(carte de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identitate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/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buletin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identitate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/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pașaport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/carte de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identitate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provizorie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,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certificat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naștere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lastRenderedPageBreak/>
        <w:t>pentru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copiii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minori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sub 14 ani),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pentru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cetățenii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străini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sau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apatrizi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: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permis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ședere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temporară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sau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permanentă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, document de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identitate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,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permis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ședere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pe termen lung,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iar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pentru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cetățenii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UE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sau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Confed.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Elvețiană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: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certificat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înregistrare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, carte de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rezidență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; </w:t>
      </w:r>
    </w:p>
    <w:p w14:paraId="16EC6A74" w14:textId="51560127" w:rsidR="00A849B9" w:rsidRPr="00A849B9" w:rsidRDefault="00B177DD" w:rsidP="00BA40A4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A</w:t>
      </w:r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cte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din care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rezultă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calitatea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titularului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cererii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față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imobilul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pentru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care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solicită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ajutorul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:</w:t>
      </w:r>
    </w:p>
    <w:p w14:paraId="06BCA7A8" w14:textId="3870A42C" w:rsidR="00A849B9" w:rsidRPr="00A849B9" w:rsidRDefault="00A849B9" w:rsidP="00BA40A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proprietar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(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copie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după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contractul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vânzare-cumpărare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, extras de carte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funciară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)</w:t>
      </w:r>
    </w:p>
    <w:p w14:paraId="0E787E66" w14:textId="3466893C" w:rsidR="00A849B9" w:rsidRPr="00A849B9" w:rsidRDefault="00A849B9" w:rsidP="00BA40A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chiriaș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(contract de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închiriere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)</w:t>
      </w:r>
    </w:p>
    <w:p w14:paraId="3F95C288" w14:textId="544D3D3D" w:rsidR="00A849B9" w:rsidRPr="00A849B9" w:rsidRDefault="00A849B9" w:rsidP="00BA40A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împuternicit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(contract de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comodat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sau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împuternicire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la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proprietar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/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titularul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contractului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închiriere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);</w:t>
      </w:r>
    </w:p>
    <w:p w14:paraId="6F54AD13" w14:textId="5444F1D8" w:rsidR="00A849B9" w:rsidRPr="00A849B9" w:rsidRDefault="00B177DD" w:rsidP="00BA40A4">
      <w:pPr>
        <w:numPr>
          <w:ilvl w:val="0"/>
          <w:numId w:val="3"/>
        </w:numPr>
        <w:shd w:val="clear" w:color="auto" w:fill="FFFFFF"/>
        <w:spacing w:after="0" w:line="240" w:lineRule="auto"/>
        <w:ind w:left="1035" w:hanging="36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A</w:t>
      </w:r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cte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privind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veniturile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nete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lunare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realizate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familie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/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persoana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singură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în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luna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anterioară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depunerii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cererii</w:t>
      </w:r>
      <w:proofErr w:type="spellEnd"/>
      <w:r w:rsidR="00A849B9" w:rsidRPr="00A849B9">
        <w:rPr>
          <w:rFonts w:ascii="Verdana" w:eastAsia="Times New Roman" w:hAnsi="Verdana" w:cs="Times New Roman"/>
          <w:color w:val="444444"/>
          <w:sz w:val="21"/>
          <w:szCs w:val="21"/>
        </w:rPr>
        <w:t>:</w:t>
      </w:r>
    </w:p>
    <w:p w14:paraId="1E80B1A8" w14:textId="4277EFC4" w:rsidR="00A849B9" w:rsidRPr="00A849B9" w:rsidRDefault="00A849B9" w:rsidP="00BA40A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adeverință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privind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venitul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net (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inclusiv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valoarea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bonurilor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masă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, prime, ore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suplimentare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etc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)</w:t>
      </w:r>
    </w:p>
    <w:p w14:paraId="4A2C4855" w14:textId="34F501C7" w:rsidR="00A849B9" w:rsidRPr="00A849B9" w:rsidRDefault="00A849B9" w:rsidP="00BA40A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cupoane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pensii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;</w:t>
      </w:r>
    </w:p>
    <w:p w14:paraId="1FDFB79A" w14:textId="11E6ABA6" w:rsidR="00A849B9" w:rsidRPr="00A849B9" w:rsidRDefault="00A849B9" w:rsidP="00BA40A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cupoane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indemnizații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pentru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creșterea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copilului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până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la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vârsta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2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sau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3 ani;</w:t>
      </w:r>
    </w:p>
    <w:p w14:paraId="649356CD" w14:textId="4A00535B" w:rsidR="00A849B9" w:rsidRPr="00A849B9" w:rsidRDefault="00A849B9" w:rsidP="00BA40A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cupoane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indemnizații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cu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caracter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permanent;</w:t>
      </w:r>
    </w:p>
    <w:p w14:paraId="0375D7BC" w14:textId="02D4380D" w:rsidR="00A849B9" w:rsidRPr="00A849B9" w:rsidRDefault="00A849B9" w:rsidP="00BA40A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cupoane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alocații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pentru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minorii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dați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în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plasament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familial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sau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încredințați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spre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creștere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și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educare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;</w:t>
      </w:r>
    </w:p>
    <w:p w14:paraId="5AE1F1EE" w14:textId="18546AFE" w:rsidR="00A849B9" w:rsidRPr="00A849B9" w:rsidRDefault="00A849B9" w:rsidP="00BA40A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acte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doveditoare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ale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veniturilor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din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închirieri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,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dobânzi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,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dividende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sau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părți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sociale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;</w:t>
      </w:r>
    </w:p>
    <w:p w14:paraId="290B1EDD" w14:textId="37694A51" w:rsidR="00A849B9" w:rsidRDefault="00A849B9" w:rsidP="00BA40A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persoanele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care nu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realizează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venituri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vor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 xml:space="preserve">adduce de la ANAF </w:t>
      </w:r>
      <w:proofErr w:type="spellStart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>adeverinta</w:t>
      </w:r>
      <w:proofErr w:type="spellEnd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 xml:space="preserve"> ca nu se </w:t>
      </w:r>
      <w:proofErr w:type="spellStart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>afla</w:t>
      </w:r>
      <w:proofErr w:type="spellEnd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 xml:space="preserve"> in </w:t>
      </w:r>
      <w:proofErr w:type="spellStart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>evidenta</w:t>
      </w:r>
      <w:proofErr w:type="spellEnd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>fiscala</w:t>
      </w:r>
      <w:proofErr w:type="spellEnd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 xml:space="preserve"> cu </w:t>
      </w:r>
      <w:proofErr w:type="spellStart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>venituri</w:t>
      </w:r>
      <w:proofErr w:type="spellEnd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>;</w:t>
      </w:r>
    </w:p>
    <w:p w14:paraId="5D54DA8B" w14:textId="35C62D12" w:rsidR="000C1C80" w:rsidRDefault="000C1C80" w:rsidP="00BA40A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adeverinta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de la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registrul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agricol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cu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suprafata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teren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extravilan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>;</w:t>
      </w:r>
    </w:p>
    <w:p w14:paraId="0EBBE54E" w14:textId="3EE073EA" w:rsidR="000C1C80" w:rsidRDefault="000C1C80" w:rsidP="00BA40A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adeverinta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bunuri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impozabile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de la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taxe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si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Impozite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UAT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Sanandrei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din care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sa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rezulte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bunurile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detinute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in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proprietate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membrii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familiei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>;</w:t>
      </w:r>
    </w:p>
    <w:p w14:paraId="43CBAF26" w14:textId="059315E7" w:rsidR="00B177DD" w:rsidRPr="00A849B9" w:rsidRDefault="00B177DD" w:rsidP="00BA40A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extras de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cont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cu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soldul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la zi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pentru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persoanele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care detin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conturi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44444"/>
          <w:sz w:val="21"/>
          <w:szCs w:val="21"/>
        </w:rPr>
        <w:t>bancare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>;</w:t>
      </w:r>
    </w:p>
    <w:p w14:paraId="2AABD13D" w14:textId="68C7DA5B" w:rsidR="00A849B9" w:rsidRPr="00A849B9" w:rsidRDefault="00A849B9" w:rsidP="00BA40A4">
      <w:pPr>
        <w:numPr>
          <w:ilvl w:val="0"/>
          <w:numId w:val="5"/>
        </w:numPr>
        <w:shd w:val="clear" w:color="auto" w:fill="FFFFFF"/>
        <w:spacing w:after="0" w:line="240" w:lineRule="auto"/>
        <w:ind w:left="1035" w:hanging="36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Factură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gaz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,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în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cazul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ajutorului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încălzire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cu gaze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naturale</w:t>
      </w:r>
      <w:bookmarkStart w:id="1" w:name="_Hlk85120350"/>
      <w:proofErr w:type="spellEnd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 xml:space="preserve">- </w:t>
      </w:r>
      <w:proofErr w:type="spellStart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>luna</w:t>
      </w:r>
      <w:proofErr w:type="spellEnd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>anterioara</w:t>
      </w:r>
      <w:proofErr w:type="spellEnd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>deopunerii</w:t>
      </w:r>
      <w:proofErr w:type="spellEnd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>cererii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;</w:t>
      </w:r>
    </w:p>
    <w:bookmarkEnd w:id="1"/>
    <w:p w14:paraId="4083B537" w14:textId="73FEBCEA" w:rsidR="000C1C80" w:rsidRPr="00A849B9" w:rsidRDefault="00A849B9" w:rsidP="000C1C80">
      <w:pPr>
        <w:numPr>
          <w:ilvl w:val="0"/>
          <w:numId w:val="6"/>
        </w:numPr>
        <w:shd w:val="clear" w:color="auto" w:fill="FFFFFF"/>
        <w:spacing w:after="0" w:line="240" w:lineRule="auto"/>
        <w:ind w:left="1035" w:hanging="360"/>
        <w:jc w:val="both"/>
        <w:rPr>
          <w:rFonts w:ascii="Verdana" w:eastAsia="Times New Roman" w:hAnsi="Verdana" w:cs="Times New Roman"/>
          <w:color w:val="444444"/>
          <w:sz w:val="21"/>
          <w:szCs w:val="21"/>
        </w:rPr>
      </w:pP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Factură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energie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electrică</w:t>
      </w:r>
      <w:proofErr w:type="spellEnd"/>
      <w:r>
        <w:rPr>
          <w:rFonts w:ascii="Verdana" w:eastAsia="Times New Roman" w:hAnsi="Verdana" w:cs="Times New Roman"/>
          <w:color w:val="444444"/>
          <w:sz w:val="21"/>
          <w:szCs w:val="21"/>
        </w:rPr>
        <w:t xml:space="preserve">,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în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cazul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ajutorului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de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încălzire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cu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energie</w:t>
      </w:r>
      <w:proofErr w:type="spellEnd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color w:val="444444"/>
          <w:sz w:val="21"/>
          <w:szCs w:val="21"/>
        </w:rPr>
        <w:t>electrică</w:t>
      </w:r>
      <w:proofErr w:type="spellEnd"/>
      <w:r w:rsidR="000C1C80">
        <w:rPr>
          <w:rFonts w:ascii="Verdana" w:eastAsia="Times New Roman" w:hAnsi="Verdana" w:cs="Times New Roman"/>
          <w:color w:val="444444"/>
          <w:sz w:val="21"/>
          <w:szCs w:val="21"/>
        </w:rPr>
        <w:t>-</w:t>
      </w:r>
      <w:r w:rsidR="000C1C80" w:rsidRPr="000C1C8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0C1C80" w:rsidRPr="000C1C80">
        <w:rPr>
          <w:rFonts w:ascii="Verdana" w:eastAsia="Times New Roman" w:hAnsi="Verdana" w:cs="Times New Roman"/>
          <w:color w:val="444444"/>
          <w:sz w:val="21"/>
          <w:szCs w:val="21"/>
        </w:rPr>
        <w:t>luna</w:t>
      </w:r>
      <w:proofErr w:type="spellEnd"/>
      <w:r w:rsidR="000C1C80" w:rsidRPr="000C1C8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0C1C80" w:rsidRPr="000C1C80">
        <w:rPr>
          <w:rFonts w:ascii="Verdana" w:eastAsia="Times New Roman" w:hAnsi="Verdana" w:cs="Times New Roman"/>
          <w:color w:val="444444"/>
          <w:sz w:val="21"/>
          <w:szCs w:val="21"/>
        </w:rPr>
        <w:t>anterioara</w:t>
      </w:r>
      <w:proofErr w:type="spellEnd"/>
      <w:r w:rsidR="000C1C80" w:rsidRPr="000C1C8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0C1C80" w:rsidRPr="000C1C80">
        <w:rPr>
          <w:rFonts w:ascii="Verdana" w:eastAsia="Times New Roman" w:hAnsi="Verdana" w:cs="Times New Roman"/>
          <w:color w:val="444444"/>
          <w:sz w:val="21"/>
          <w:szCs w:val="21"/>
        </w:rPr>
        <w:t>depunerii</w:t>
      </w:r>
      <w:proofErr w:type="spellEnd"/>
      <w:r w:rsidR="000C1C80" w:rsidRPr="000C1C80">
        <w:rPr>
          <w:rFonts w:ascii="Verdana" w:eastAsia="Times New Roman" w:hAnsi="Verdana" w:cs="Times New Roman"/>
          <w:color w:val="444444"/>
          <w:sz w:val="21"/>
          <w:szCs w:val="21"/>
        </w:rPr>
        <w:t xml:space="preserve"> </w:t>
      </w:r>
      <w:proofErr w:type="spellStart"/>
      <w:r w:rsidR="000C1C80" w:rsidRPr="000C1C80">
        <w:rPr>
          <w:rFonts w:ascii="Verdana" w:eastAsia="Times New Roman" w:hAnsi="Verdana" w:cs="Times New Roman"/>
          <w:color w:val="444444"/>
          <w:sz w:val="21"/>
          <w:szCs w:val="21"/>
        </w:rPr>
        <w:t>cererii</w:t>
      </w:r>
      <w:proofErr w:type="spellEnd"/>
      <w:r w:rsidR="000C1C80" w:rsidRPr="00A849B9">
        <w:rPr>
          <w:rFonts w:ascii="Verdana" w:eastAsia="Times New Roman" w:hAnsi="Verdana" w:cs="Times New Roman"/>
          <w:color w:val="444444"/>
          <w:sz w:val="21"/>
          <w:szCs w:val="21"/>
        </w:rPr>
        <w:t>;</w:t>
      </w:r>
    </w:p>
    <w:p w14:paraId="28CBC7DA" w14:textId="77777777" w:rsidR="00A849B9" w:rsidRPr="00A849B9" w:rsidRDefault="00A849B9" w:rsidP="00A849B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</w:pPr>
    </w:p>
    <w:p w14:paraId="7C546ECD" w14:textId="7722170D" w:rsidR="00A849B9" w:rsidRDefault="00A849B9" w:rsidP="00A849B9">
      <w:pPr>
        <w:shd w:val="clear" w:color="auto" w:fill="FFFFFF"/>
        <w:spacing w:after="36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</w:pP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Declararea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unui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număr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mai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mare de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membri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de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familie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, a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unor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venituri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mai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mici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decât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cele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reale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, precum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şi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nedeclararea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bunurilor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deţinute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,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în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scopul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vădit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de </w:t>
      </w:r>
      <w:proofErr w:type="gram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a</w:t>
      </w:r>
      <w:proofErr w:type="gram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obţine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foloase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materiale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necuvenite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,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constituie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infracţiune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de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fals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,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uz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de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fals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sau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înşelăciune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,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după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caz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,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și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se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pedepseşte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potrivit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dispoziţiilor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Codului</w:t>
      </w:r>
      <w:proofErr w:type="spellEnd"/>
      <w:r w:rsidRPr="00A849B9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Penal</w:t>
      </w:r>
    </w:p>
    <w:p w14:paraId="71DB363F" w14:textId="7FE240AD" w:rsidR="000C1C80" w:rsidRDefault="000C1C80" w:rsidP="00A849B9">
      <w:pPr>
        <w:shd w:val="clear" w:color="auto" w:fill="FFFFFF"/>
        <w:spacing w:after="36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</w:pPr>
    </w:p>
    <w:p w14:paraId="068EFD47" w14:textId="4BF0ECCF" w:rsidR="000C1C80" w:rsidRPr="00A849B9" w:rsidRDefault="00B177DD" w:rsidP="00B177DD">
      <w:pPr>
        <w:shd w:val="clear" w:color="auto" w:fill="FFFFFF"/>
        <w:spacing w:after="360" w:line="240" w:lineRule="auto"/>
        <w:ind w:left="3600" w:firstLine="570"/>
        <w:jc w:val="both"/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 </w:t>
      </w:r>
      <w:proofErr w:type="spellStart"/>
      <w:r w:rsidR="000C1C80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Primar</w:t>
      </w:r>
      <w:proofErr w:type="spellEnd"/>
      <w:r w:rsidR="000C1C80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,</w:t>
      </w:r>
      <w:r w:rsidR="000C1C80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ab/>
      </w:r>
      <w:r w:rsidR="000C1C80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ab/>
        <w:t xml:space="preserve">                   </w:t>
      </w:r>
      <w:r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                                                  </w:t>
      </w:r>
      <w:proofErr w:type="spellStart"/>
      <w:r w:rsidR="000C1C80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Coman</w:t>
      </w:r>
      <w:proofErr w:type="spellEnd"/>
      <w:r w:rsidR="000C1C80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="000C1C80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>Claudiu</w:t>
      </w:r>
      <w:proofErr w:type="spellEnd"/>
      <w:r w:rsidR="000C1C80">
        <w:rPr>
          <w:rFonts w:ascii="Verdana" w:eastAsia="Times New Roman" w:hAnsi="Verdana" w:cs="Times New Roman"/>
          <w:b/>
          <w:bCs/>
          <w:color w:val="222222"/>
          <w:sz w:val="21"/>
          <w:szCs w:val="21"/>
        </w:rPr>
        <w:t xml:space="preserve"> Florin</w:t>
      </w:r>
    </w:p>
    <w:bookmarkEnd w:id="0"/>
    <w:p w14:paraId="4E2BAF59" w14:textId="77777777" w:rsidR="00A849B9" w:rsidRPr="00A849B9" w:rsidRDefault="00A849B9" w:rsidP="00A849B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A849B9">
        <w:rPr>
          <w:rFonts w:ascii="Verdana" w:eastAsia="Times New Roman" w:hAnsi="Verdana" w:cs="Times New Roman"/>
          <w:noProof/>
          <w:color w:val="222222"/>
          <w:sz w:val="28"/>
          <w:szCs w:val="28"/>
        </w:rPr>
        <w:lastRenderedPageBreak/>
        <w:drawing>
          <wp:inline distT="0" distB="0" distL="0" distR="0" wp14:anchorId="7CF2D35A" wp14:editId="0AA324BA">
            <wp:extent cx="5972175" cy="6353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3DAB0" w14:textId="77777777" w:rsidR="00FF0F18" w:rsidRDefault="00FF0F18"/>
    <w:sectPr w:rsidR="00FF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4248"/>
    <w:multiLevelType w:val="multilevel"/>
    <w:tmpl w:val="FD4E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A3B59"/>
    <w:multiLevelType w:val="multilevel"/>
    <w:tmpl w:val="094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34F66"/>
    <w:multiLevelType w:val="multilevel"/>
    <w:tmpl w:val="A23A1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6270B"/>
    <w:multiLevelType w:val="hybridMultilevel"/>
    <w:tmpl w:val="0D860FAE"/>
    <w:lvl w:ilvl="0" w:tplc="637AC4A8">
      <w:numFmt w:val="bullet"/>
      <w:lvlText w:val="-"/>
      <w:lvlJc w:val="left"/>
      <w:pPr>
        <w:ind w:left="139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6533119E"/>
    <w:multiLevelType w:val="multilevel"/>
    <w:tmpl w:val="F97C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131BB"/>
    <w:multiLevelType w:val="multilevel"/>
    <w:tmpl w:val="0A5E0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8F"/>
    <w:rsid w:val="000C1C80"/>
    <w:rsid w:val="005E2F7E"/>
    <w:rsid w:val="007E73CE"/>
    <w:rsid w:val="0089438F"/>
    <w:rsid w:val="00950A9F"/>
    <w:rsid w:val="00A11226"/>
    <w:rsid w:val="00A849B9"/>
    <w:rsid w:val="00B177DD"/>
    <w:rsid w:val="00BA40A4"/>
    <w:rsid w:val="00CC4B30"/>
    <w:rsid w:val="00D33A43"/>
    <w:rsid w:val="00D87903"/>
    <w:rsid w:val="00DC6FD7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5DC0"/>
  <w15:chartTrackingRefBased/>
  <w15:docId w15:val="{A31E5763-325B-49AD-B297-FFE7AB4D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9B9"/>
    <w:pPr>
      <w:ind w:left="720"/>
      <w:contextualSpacing/>
    </w:pPr>
  </w:style>
  <w:style w:type="character" w:styleId="Hyperlink">
    <w:name w:val="Hyperlink"/>
    <w:semiHidden/>
    <w:unhideWhenUsed/>
    <w:rsid w:val="00DC6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-sinandrei.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ivanzinuca@gmail.com</dc:creator>
  <cp:keywords/>
  <dc:description/>
  <cp:lastModifiedBy>ivanzinuca@gmail.com</cp:lastModifiedBy>
  <cp:revision>7</cp:revision>
  <cp:lastPrinted>2021-10-15T06:44:00Z</cp:lastPrinted>
  <dcterms:created xsi:type="dcterms:W3CDTF">2021-10-14T13:05:00Z</dcterms:created>
  <dcterms:modified xsi:type="dcterms:W3CDTF">2021-10-15T07:48:00Z</dcterms:modified>
</cp:coreProperties>
</file>